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080" w14:textId="469041C6" w:rsidR="00716888" w:rsidRPr="00716888" w:rsidRDefault="00716888" w:rsidP="00716888">
      <w:pPr>
        <w:autoSpaceDE w:val="0"/>
        <w:autoSpaceDN w:val="0"/>
        <w:adjustRightInd w:val="0"/>
        <w:spacing w:after="120" w:line="240" w:lineRule="auto"/>
        <w:rPr>
          <w:rFonts w:ascii="Arial" w:hAnsi="Arial" w:cs="Arial"/>
          <w:kern w:val="0"/>
          <w:sz w:val="24"/>
          <w:szCs w:val="24"/>
        </w:rPr>
      </w:pPr>
      <w:r w:rsidRPr="00716888">
        <w:rPr>
          <w:rFonts w:ascii="Arial" w:hAnsi="Arial" w:cs="Arial"/>
          <w:kern w:val="0"/>
          <w:sz w:val="24"/>
          <w:szCs w:val="24"/>
          <w:lang w:val="en-CA"/>
        </w:rPr>
        <w:fldChar w:fldCharType="begin"/>
      </w:r>
      <w:r w:rsidRPr="00716888">
        <w:rPr>
          <w:rFonts w:ascii="Arial" w:hAnsi="Arial" w:cs="Arial"/>
          <w:kern w:val="0"/>
          <w:sz w:val="24"/>
          <w:szCs w:val="24"/>
          <w:lang w:val="en-CA"/>
        </w:rPr>
        <w:instrText xml:space="preserve"> SEQ CHAPTER \h \r 1</w:instrText>
      </w:r>
      <w:r w:rsidRPr="00716888">
        <w:rPr>
          <w:rFonts w:ascii="Arial" w:hAnsi="Arial" w:cs="Arial"/>
          <w:kern w:val="0"/>
          <w:sz w:val="24"/>
          <w:szCs w:val="24"/>
          <w:lang w:val="en-CA"/>
        </w:rPr>
        <w:fldChar w:fldCharType="end"/>
      </w:r>
      <w:r w:rsidRPr="00716888">
        <w:rPr>
          <w:rFonts w:ascii="Arial" w:hAnsi="Arial" w:cs="Arial"/>
          <w:b/>
          <w:bCs/>
          <w:kern w:val="0"/>
          <w:sz w:val="24"/>
          <w:szCs w:val="24"/>
        </w:rPr>
        <w:t>13-1109C. Lack of consent; damages.</w:t>
      </w:r>
    </w:p>
    <w:p w14:paraId="2FE2B843" w14:textId="5CEBA1DE" w:rsidR="00716888" w:rsidRPr="00716888" w:rsidRDefault="00716888" w:rsidP="00716888">
      <w:pPr>
        <w:autoSpaceDE w:val="0"/>
        <w:autoSpaceDN w:val="0"/>
        <w:adjustRightInd w:val="0"/>
        <w:spacing w:after="0" w:line="240" w:lineRule="auto"/>
        <w:rPr>
          <w:rFonts w:ascii="Arial" w:hAnsi="Arial" w:cs="Arial"/>
          <w:kern w:val="0"/>
          <w:sz w:val="24"/>
          <w:szCs w:val="24"/>
        </w:rPr>
      </w:pPr>
      <w:r w:rsidRPr="00716888">
        <w:rPr>
          <w:rFonts w:ascii="Arial" w:hAnsi="Arial" w:cs="Arial"/>
          <w:kern w:val="0"/>
          <w:sz w:val="24"/>
          <w:szCs w:val="24"/>
        </w:rPr>
        <w:tab/>
        <w:t>A patient need not prove that [he] [she] was physically harmed by the [operation] [treatment] [examination or touching] [procedure] to recover damages resulting from the doctor's failure to obtain the patient's consent. Damages may be awarded solely because the doctor's action was not consented to.</w:t>
      </w:r>
    </w:p>
    <w:p w14:paraId="27C39C30" w14:textId="56ADB9E8" w:rsidR="00716888" w:rsidRPr="00716888" w:rsidRDefault="00716888" w:rsidP="00716888">
      <w:pPr>
        <w:autoSpaceDE w:val="0"/>
        <w:autoSpaceDN w:val="0"/>
        <w:adjustRightInd w:val="0"/>
        <w:spacing w:after="0" w:line="240" w:lineRule="auto"/>
        <w:rPr>
          <w:rFonts w:ascii="Arial" w:hAnsi="Arial" w:cs="Arial"/>
          <w:kern w:val="0"/>
          <w:sz w:val="24"/>
          <w:szCs w:val="24"/>
        </w:rPr>
      </w:pPr>
    </w:p>
    <w:p w14:paraId="164B999C" w14:textId="61C1E793" w:rsidR="00716888" w:rsidRPr="00716888" w:rsidRDefault="00716888" w:rsidP="00716888">
      <w:pPr>
        <w:autoSpaceDE w:val="0"/>
        <w:autoSpaceDN w:val="0"/>
        <w:adjustRightInd w:val="0"/>
        <w:spacing w:after="120" w:line="240" w:lineRule="auto"/>
        <w:jc w:val="center"/>
        <w:rPr>
          <w:rFonts w:ascii="Arial" w:hAnsi="Arial" w:cs="Arial"/>
          <w:kern w:val="0"/>
          <w:sz w:val="24"/>
          <w:szCs w:val="24"/>
        </w:rPr>
      </w:pPr>
      <w:r w:rsidRPr="00716888">
        <w:rPr>
          <w:rFonts w:ascii="Arial" w:hAnsi="Arial" w:cs="Arial"/>
          <w:kern w:val="0"/>
          <w:sz w:val="24"/>
          <w:szCs w:val="24"/>
        </w:rPr>
        <w:t>USE NOTE</w:t>
      </w:r>
      <w:r>
        <w:rPr>
          <w:rFonts w:ascii="Arial" w:hAnsi="Arial" w:cs="Arial"/>
          <w:kern w:val="0"/>
          <w:sz w:val="24"/>
          <w:szCs w:val="24"/>
        </w:rPr>
        <w:t>S</w:t>
      </w:r>
    </w:p>
    <w:p w14:paraId="6D50A3AD" w14:textId="5868CFBE" w:rsidR="00716888" w:rsidRPr="00716888" w:rsidRDefault="00716888" w:rsidP="00716888">
      <w:pPr>
        <w:autoSpaceDE w:val="0"/>
        <w:autoSpaceDN w:val="0"/>
        <w:adjustRightInd w:val="0"/>
        <w:spacing w:after="0" w:line="240" w:lineRule="auto"/>
        <w:rPr>
          <w:rFonts w:ascii="Arial" w:hAnsi="Arial" w:cs="Arial"/>
          <w:kern w:val="0"/>
          <w:sz w:val="24"/>
          <w:szCs w:val="24"/>
        </w:rPr>
      </w:pPr>
      <w:r w:rsidRPr="00716888">
        <w:rPr>
          <w:rFonts w:ascii="Arial" w:hAnsi="Arial" w:cs="Arial"/>
          <w:kern w:val="0"/>
          <w:sz w:val="24"/>
          <w:szCs w:val="24"/>
        </w:rPr>
        <w:tab/>
        <w:t>This instruction should be given with UJI 13-1109A where the patient seeks to recover for an unconsented to touching without proof of resulting physical harm. An appropriate element of damages should be added to the general damage instruction, UJI 13-1802.</w:t>
      </w:r>
    </w:p>
    <w:p w14:paraId="405CC269" w14:textId="14EAC1BB" w:rsidR="00EE0C36" w:rsidRPr="00716888" w:rsidRDefault="00716888" w:rsidP="00716888">
      <w:pPr>
        <w:rPr>
          <w:rFonts w:ascii="Arial" w:hAnsi="Arial" w:cs="Arial"/>
        </w:rPr>
      </w:pPr>
      <w:r w:rsidRPr="00716888">
        <w:rPr>
          <w:rFonts w:ascii="Arial" w:hAnsi="Arial" w:cs="Arial"/>
          <w:kern w:val="0"/>
          <w:sz w:val="24"/>
          <w:szCs w:val="24"/>
        </w:rPr>
        <w:t>[As amended, effective November 1, 1991; August 15, 1997; approved, effective February 24, 1998.]</w:t>
      </w:r>
    </w:p>
    <w:sectPr w:rsidR="00EE0C36" w:rsidRPr="0071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88"/>
    <w:rsid w:val="00716888"/>
    <w:rsid w:val="00EE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3D18"/>
  <w15:chartTrackingRefBased/>
  <w15:docId w15:val="{F4066476-E04D-442F-957D-7A33BC7A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9900FF-1465-4FDA-9EA1-02699B06DDCA}"/>
</file>

<file path=customXml/itemProps2.xml><?xml version="1.0" encoding="utf-8"?>
<ds:datastoreItem xmlns:ds="http://schemas.openxmlformats.org/officeDocument/2006/customXml" ds:itemID="{C28F1753-27B0-4858-A01C-EBFB9E3726ED}"/>
</file>

<file path=customXml/itemProps3.xml><?xml version="1.0" encoding="utf-8"?>
<ds:datastoreItem xmlns:ds="http://schemas.openxmlformats.org/officeDocument/2006/customXml" ds:itemID="{6A062759-8BC6-4911-91D4-9664159A9C1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2023-11-13T21:21:00Z</dcterms:created>
  <dcterms:modified xsi:type="dcterms:W3CDTF">2023-11-13T21:22:00Z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