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EC8F" w14:textId="77777777" w:rsidR="00DE0D60" w:rsidRPr="00DE0D60" w:rsidRDefault="00DE0D60" w:rsidP="00DE0D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E0D6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E0D6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E0D60">
        <w:rPr>
          <w:rFonts w:ascii="Arial" w:hAnsi="Arial" w:cs="Arial"/>
          <w:b/>
          <w:bCs/>
          <w:kern w:val="0"/>
          <w:sz w:val="24"/>
          <w:szCs w:val="24"/>
        </w:rPr>
        <w:t>13-1825. Uniform contribution; settlement with one defendant.</w:t>
      </w:r>
      <w:r w:rsidRPr="00DE0D6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58C27FA" w14:textId="10CEF318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>Evidence has been introduced that plaintiff voluntarily settled [his] [her] claim against __________________ (</w:t>
      </w:r>
      <w:r w:rsidRPr="00DE0D60">
        <w:rPr>
          <w:rFonts w:ascii="Arial" w:hAnsi="Arial" w:cs="Arial"/>
          <w:i/>
          <w:iCs/>
          <w:kern w:val="0"/>
          <w:sz w:val="24"/>
          <w:szCs w:val="24"/>
        </w:rPr>
        <w:t>name of released defendant</w:t>
      </w:r>
      <w:r w:rsidRPr="00DE0D60">
        <w:rPr>
          <w:rFonts w:ascii="Arial" w:hAnsi="Arial" w:cs="Arial"/>
          <w:kern w:val="0"/>
          <w:sz w:val="24"/>
          <w:szCs w:val="24"/>
        </w:rPr>
        <w:t>) and has released __________________ (</w:t>
      </w:r>
      <w:r w:rsidRPr="00DE0D60">
        <w:rPr>
          <w:rFonts w:ascii="Arial" w:hAnsi="Arial" w:cs="Arial"/>
          <w:i/>
          <w:iCs/>
          <w:kern w:val="0"/>
          <w:sz w:val="24"/>
          <w:szCs w:val="24"/>
        </w:rPr>
        <w:t>name of released defendant</w:t>
      </w:r>
      <w:r w:rsidRPr="00DE0D60">
        <w:rPr>
          <w:rFonts w:ascii="Arial" w:hAnsi="Arial" w:cs="Arial"/>
          <w:kern w:val="0"/>
          <w:sz w:val="24"/>
          <w:szCs w:val="24"/>
        </w:rPr>
        <w:t xml:space="preserve">) from further liability by reason of the occurrence giving rise to this lawsuit. </w:t>
      </w:r>
    </w:p>
    <w:p w14:paraId="7CE68F96" w14:textId="4E09D987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 xml:space="preserve">If you find in favor of plaintiff and against the defendant __________________ </w:t>
      </w:r>
      <w:r w:rsidRPr="00DE0D60">
        <w:rPr>
          <w:rFonts w:ascii="Arial" w:hAnsi="Arial" w:cs="Arial"/>
          <w:i/>
          <w:iCs/>
          <w:kern w:val="0"/>
          <w:sz w:val="24"/>
          <w:szCs w:val="24"/>
        </w:rPr>
        <w:t>(name of remaining defendant</w:t>
      </w:r>
      <w:r w:rsidRPr="00DE0D60">
        <w:rPr>
          <w:rFonts w:ascii="Arial" w:hAnsi="Arial" w:cs="Arial"/>
          <w:kern w:val="0"/>
          <w:sz w:val="24"/>
          <w:szCs w:val="24"/>
        </w:rPr>
        <w:t xml:space="preserve">) then you should assess the full </w:t>
      </w:r>
      <w:proofErr w:type="gramStart"/>
      <w:r w:rsidRPr="00DE0D60">
        <w:rPr>
          <w:rFonts w:ascii="Arial" w:hAnsi="Arial" w:cs="Arial"/>
          <w:kern w:val="0"/>
          <w:sz w:val="24"/>
          <w:szCs w:val="24"/>
        </w:rPr>
        <w:t>amount</w:t>
      </w:r>
      <w:proofErr w:type="gramEnd"/>
      <w:r w:rsidRPr="00DE0D60">
        <w:rPr>
          <w:rFonts w:ascii="Arial" w:hAnsi="Arial" w:cs="Arial"/>
          <w:kern w:val="0"/>
          <w:sz w:val="24"/>
          <w:szCs w:val="24"/>
        </w:rPr>
        <w:t xml:space="preserve"> of damages which you find to be proper under the evidence and the damages instructions here given to you. </w:t>
      </w:r>
    </w:p>
    <w:p w14:paraId="341F71AB" w14:textId="6E508960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 xml:space="preserve">Any offset or reduction in the </w:t>
      </w:r>
      <w:proofErr w:type="gramStart"/>
      <w:r w:rsidRPr="00DE0D60">
        <w:rPr>
          <w:rFonts w:ascii="Arial" w:hAnsi="Arial" w:cs="Arial"/>
          <w:kern w:val="0"/>
          <w:sz w:val="24"/>
          <w:szCs w:val="24"/>
        </w:rPr>
        <w:t>amount</w:t>
      </w:r>
      <w:proofErr w:type="gramEnd"/>
      <w:r w:rsidRPr="00DE0D60">
        <w:rPr>
          <w:rFonts w:ascii="Arial" w:hAnsi="Arial" w:cs="Arial"/>
          <w:kern w:val="0"/>
          <w:sz w:val="24"/>
          <w:szCs w:val="24"/>
        </w:rPr>
        <w:t xml:space="preserve"> of damages will be made by the court and should not be of concern to you in determining the damages, if any, to be assessed against __________________ (</w:t>
      </w:r>
      <w:r w:rsidRPr="00DE0D60">
        <w:rPr>
          <w:rFonts w:ascii="Arial" w:hAnsi="Arial" w:cs="Arial"/>
          <w:i/>
          <w:iCs/>
          <w:kern w:val="0"/>
          <w:sz w:val="24"/>
          <w:szCs w:val="24"/>
        </w:rPr>
        <w:t>name of remaining defendant</w:t>
      </w:r>
      <w:r w:rsidRPr="00DE0D60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558707C" w14:textId="22B327C8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E003D7" w14:textId="6AEB00E2" w:rsidR="00DE0D60" w:rsidRPr="00DE0D60" w:rsidRDefault="00DE0D60" w:rsidP="00DE0D6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9000AD2" w14:textId="3C9A8F2A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>This instruction is to be used only where a joint tortfeasor has been released in conformity with the Uniform Contribution Among Tortfeasors Act, Section 41-3-1 NMSA 1978 et seq. Some adaptation of the instruction will be needed when there are more than two joint tortfeasors involved.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1AC1192" w14:textId="61C4AD7D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 xml:space="preserve">The instruction is not appropriate for use with a "covenant not to sue," nor with a release which does not discharge the remaining </w:t>
      </w:r>
      <w:proofErr w:type="gramStart"/>
      <w:r w:rsidRPr="00DE0D60">
        <w:rPr>
          <w:rFonts w:ascii="Arial" w:hAnsi="Arial" w:cs="Arial"/>
          <w:kern w:val="0"/>
          <w:sz w:val="24"/>
          <w:szCs w:val="24"/>
        </w:rPr>
        <w:t>parties</w:t>
      </w:r>
      <w:proofErr w:type="gramEnd"/>
      <w:r w:rsidRPr="00DE0D60">
        <w:rPr>
          <w:rFonts w:ascii="Arial" w:hAnsi="Arial" w:cs="Arial"/>
          <w:kern w:val="0"/>
          <w:sz w:val="24"/>
          <w:szCs w:val="24"/>
        </w:rPr>
        <w:t xml:space="preserve"> pro rata in accordance with the act. </w:t>
      </w:r>
    </w:p>
    <w:p w14:paraId="712B14D5" w14:textId="65920000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 xml:space="preserve">The adjustment of the judgment rendered by the jury, by reason of the release, should be made following verdict by the court </w:t>
      </w:r>
      <w:proofErr w:type="gramStart"/>
      <w:r w:rsidRPr="00DE0D60">
        <w:rPr>
          <w:rFonts w:ascii="Arial" w:hAnsi="Arial" w:cs="Arial"/>
          <w:kern w:val="0"/>
          <w:sz w:val="24"/>
          <w:szCs w:val="24"/>
        </w:rPr>
        <w:t>on the basis of</w:t>
      </w:r>
      <w:proofErr w:type="gramEnd"/>
      <w:r w:rsidRPr="00DE0D60">
        <w:rPr>
          <w:rFonts w:ascii="Arial" w:hAnsi="Arial" w:cs="Arial"/>
          <w:kern w:val="0"/>
          <w:sz w:val="24"/>
          <w:szCs w:val="24"/>
        </w:rPr>
        <w:t xml:space="preserve"> the terms and conditions of the release and the act. </w:t>
      </w:r>
    </w:p>
    <w:p w14:paraId="1CCB26E4" w14:textId="06686308" w:rsidR="00DE0D60" w:rsidRPr="00DE0D60" w:rsidRDefault="00DE0D60" w:rsidP="00DE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D60">
        <w:rPr>
          <w:rFonts w:ascii="Arial" w:hAnsi="Arial" w:cs="Arial"/>
          <w:kern w:val="0"/>
          <w:sz w:val="24"/>
          <w:szCs w:val="24"/>
        </w:rPr>
        <w:tab/>
        <w:t xml:space="preserve">This instruction stands alone and is not an element of UJI 13-1802 NMRA but is to be used when circumstances justify. </w:t>
      </w:r>
    </w:p>
    <w:p w14:paraId="3A0A54C6" w14:textId="6461D269" w:rsidR="003539F2" w:rsidRPr="00DE0D60" w:rsidRDefault="00DE0D60" w:rsidP="00DE0D60">
      <w:pPr>
        <w:rPr>
          <w:rFonts w:ascii="Arial" w:hAnsi="Arial" w:cs="Arial"/>
        </w:rPr>
      </w:pPr>
      <w:r w:rsidRPr="00DE0D60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3539F2" w:rsidRPr="00DE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0"/>
    <w:rsid w:val="003539F2"/>
    <w:rsid w:val="00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8321"/>
  <w15:chartTrackingRefBased/>
  <w15:docId w15:val="{94E95A9A-947B-478A-B1FF-F56794D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5DF04D-89BF-4EDD-AA32-445536A16E10}"/>
</file>

<file path=customXml/itemProps2.xml><?xml version="1.0" encoding="utf-8"?>
<ds:datastoreItem xmlns:ds="http://schemas.openxmlformats.org/officeDocument/2006/customXml" ds:itemID="{3A4DD3A9-655A-4217-85AF-59FDE5521384}"/>
</file>

<file path=customXml/itemProps3.xml><?xml version="1.0" encoding="utf-8"?>
<ds:datastoreItem xmlns:ds="http://schemas.openxmlformats.org/officeDocument/2006/customXml" ds:itemID="{2286B510-324C-4B06-8CA0-F071FA786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2023-11-20T20:55:00Z</dcterms:created>
  <dcterms:modified xsi:type="dcterms:W3CDTF">2023-11-20T20:56:00Z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