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3797" w14:textId="77777777" w:rsidR="00F71D44" w:rsidRPr="00F71D44" w:rsidRDefault="00F71D44" w:rsidP="00F71D4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F71D44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F71D44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F71D44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F71D44">
        <w:rPr>
          <w:rFonts w:ascii="Arial" w:hAnsi="Arial" w:cs="Arial"/>
          <w:b/>
          <w:bCs/>
          <w:kern w:val="0"/>
          <w:sz w:val="24"/>
          <w:szCs w:val="24"/>
        </w:rPr>
        <w:t>13-1408. Strict liability; evidence.</w:t>
      </w:r>
      <w:r w:rsidRPr="00F71D4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6D87C70" w14:textId="6B1E4049" w:rsidR="00F71D44" w:rsidRPr="00F71D44" w:rsidRDefault="00F71D44" w:rsidP="00F71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71D44">
        <w:rPr>
          <w:rFonts w:ascii="Arial" w:hAnsi="Arial" w:cs="Arial"/>
          <w:kern w:val="0"/>
          <w:sz w:val="24"/>
          <w:szCs w:val="24"/>
        </w:rPr>
        <w:tab/>
        <w:t xml:space="preserve">Under the "products liability" claim, what is customarily done by those engaged in the supplier's business is evidence of whether a risk of injury would be acceptable to a reasonably prudent person. However, the acceptability of a risk of injury is determined by the conduct of a reasonably prudent person having full knowledge of the risk, whether such conduct is usually followed or not. </w:t>
      </w:r>
    </w:p>
    <w:p w14:paraId="1A2AB3B3" w14:textId="43CAE2DA" w:rsidR="00F71D44" w:rsidRPr="00F71D44" w:rsidRDefault="00F71D44" w:rsidP="00F71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71D44">
        <w:rPr>
          <w:rFonts w:ascii="Arial" w:hAnsi="Arial" w:cs="Arial"/>
          <w:kern w:val="0"/>
          <w:sz w:val="24"/>
          <w:szCs w:val="24"/>
        </w:rPr>
        <w:tab/>
        <w:t xml:space="preserve">Compliance with [industry [customs] [standards] [codes] [rules__ [or] [governmental [rules] [standards] [codes__ is evidence of the acceptability of the risk, but it is not conclusive. </w:t>
      </w:r>
    </w:p>
    <w:p w14:paraId="733C99CA" w14:textId="3FDC7A85" w:rsidR="00F71D44" w:rsidRPr="00F71D44" w:rsidRDefault="00F71D44" w:rsidP="00F71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6E4CA53" w14:textId="6462DD9B" w:rsidR="00F71D44" w:rsidRPr="00F71D44" w:rsidRDefault="00F71D44" w:rsidP="00F71D4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F71D44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4232BA61" w14:textId="23308C83" w:rsidR="00F71D44" w:rsidRPr="00F71D44" w:rsidRDefault="00F71D44" w:rsidP="00F71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71D44">
        <w:rPr>
          <w:rFonts w:ascii="Arial" w:hAnsi="Arial" w:cs="Arial"/>
          <w:kern w:val="0"/>
          <w:sz w:val="24"/>
          <w:szCs w:val="24"/>
        </w:rPr>
        <w:tab/>
        <w:t xml:space="preserve">In a strict liability action, this instruction should be given when the court has admitted evidence of compliance with industry practices or customs or with governmental rules or standards. UJI 13-1405 NMRA is a comparable instruction applicable to an action in negligence. </w:t>
      </w:r>
      <w:r w:rsidRPr="00F71D44">
        <w:rPr>
          <w:rFonts w:ascii="Arial" w:hAnsi="Arial" w:cs="Arial"/>
          <w:i/>
          <w:iCs/>
          <w:kern w:val="0"/>
          <w:sz w:val="24"/>
          <w:szCs w:val="24"/>
        </w:rPr>
        <w:t>See</w:t>
      </w:r>
      <w:r w:rsidRPr="00F71D44">
        <w:rPr>
          <w:rFonts w:ascii="Arial" w:hAnsi="Arial" w:cs="Arial"/>
          <w:kern w:val="0"/>
          <w:sz w:val="24"/>
          <w:szCs w:val="24"/>
        </w:rPr>
        <w:t xml:space="preserve"> UJI 13-1405 NMRA, Use Note. This instruction is to be given following UJI 13-1407. </w:t>
      </w:r>
    </w:p>
    <w:p w14:paraId="5EC57562" w14:textId="6FB97A97" w:rsidR="008271D1" w:rsidRPr="00F71D44" w:rsidRDefault="00F71D44" w:rsidP="00F71D44">
      <w:pPr>
        <w:rPr>
          <w:rFonts w:ascii="Arial" w:hAnsi="Arial" w:cs="Arial"/>
        </w:rPr>
      </w:pPr>
      <w:r w:rsidRPr="00F71D44">
        <w:rPr>
          <w:rFonts w:ascii="Arial" w:hAnsi="Arial" w:cs="Arial"/>
          <w:kern w:val="0"/>
          <w:sz w:val="24"/>
          <w:szCs w:val="24"/>
        </w:rPr>
        <w:t xml:space="preserve">[As amended, effective January 1, 1997.] </w:t>
      </w:r>
    </w:p>
    <w:sectPr w:rsidR="008271D1" w:rsidRPr="00F71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44"/>
    <w:rsid w:val="008271D1"/>
    <w:rsid w:val="00F7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BE06"/>
  <w15:chartTrackingRefBased/>
  <w15:docId w15:val="{EE60FBAF-DE27-4D31-BE22-47C9D401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01E600-5D07-4750-8EF1-F912C0A78E20}"/>
</file>

<file path=customXml/itemProps2.xml><?xml version="1.0" encoding="utf-8"?>
<ds:datastoreItem xmlns:ds="http://schemas.openxmlformats.org/officeDocument/2006/customXml" ds:itemID="{02CA5C06-3385-49C6-A674-142DB11F8F9C}"/>
</file>

<file path=customXml/itemProps3.xml><?xml version="1.0" encoding="utf-8"?>
<ds:datastoreItem xmlns:ds="http://schemas.openxmlformats.org/officeDocument/2006/customXml" ds:itemID="{132BECEA-EE6C-49DB-B315-7AA176E8F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2023-11-15T15:29:00Z</dcterms:created>
  <dcterms:modified xsi:type="dcterms:W3CDTF">2023-11-15T15:30:00Z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