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2465" w14:textId="57B5F9B0" w:rsidR="00143535" w:rsidRPr="00143535" w:rsidRDefault="00143535" w:rsidP="00143535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4353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4353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43535">
        <w:rPr>
          <w:rFonts w:ascii="Arial" w:hAnsi="Arial" w:cs="Arial"/>
          <w:b/>
          <w:bCs/>
          <w:kern w:val="0"/>
          <w:sz w:val="24"/>
          <w:szCs w:val="24"/>
        </w:rPr>
        <w:t>13-1104A. Informed consent.</w:t>
      </w:r>
    </w:p>
    <w:p w14:paraId="31A80358" w14:textId="06EF27D3" w:rsidR="00143535" w:rsidRPr="00143535" w:rsidRDefault="00143535" w:rsidP="001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</w:rPr>
        <w:tab/>
        <w:t>A doctor has a duty to obtain the patient's informed consent [, or the patient's representative's informed consent,] to [treatment] [an operation]. For consent to be valid, it must be based upon information which a reasonably prudent patient would need to know in deciding whether to undergo the [treatment] [operation].</w:t>
      </w:r>
    </w:p>
    <w:p w14:paraId="159519D8" w14:textId="77777777" w:rsidR="00143535" w:rsidRPr="00143535" w:rsidRDefault="00143535" w:rsidP="001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0D22E7" w14:textId="4862D8AC" w:rsidR="00143535" w:rsidRPr="00143535" w:rsidRDefault="00143535" w:rsidP="00143535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</w:rPr>
        <w:t>USE NOTE</w:t>
      </w:r>
      <w:r w:rsidR="008F3FA5">
        <w:rPr>
          <w:rFonts w:ascii="Arial" w:hAnsi="Arial" w:cs="Arial"/>
          <w:kern w:val="0"/>
          <w:sz w:val="24"/>
          <w:szCs w:val="24"/>
        </w:rPr>
        <w:t>S</w:t>
      </w:r>
    </w:p>
    <w:p w14:paraId="5700AA92" w14:textId="1FD777CF" w:rsidR="00143535" w:rsidRPr="00143535" w:rsidRDefault="00143535" w:rsidP="001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</w:rPr>
        <w:tab/>
        <w:t xml:space="preserve">This instruction should be given where the patient claims lack of informed consent. </w:t>
      </w:r>
      <w:r w:rsidRPr="00143535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143535">
        <w:rPr>
          <w:rFonts w:ascii="Arial" w:hAnsi="Arial" w:cs="Arial"/>
          <w:kern w:val="0"/>
          <w:sz w:val="24"/>
          <w:szCs w:val="24"/>
        </w:rPr>
        <w:t xml:space="preserve"> UJI 13-1109A NMRA for an instruction relating to lack of consent to the treatment rendered. </w:t>
      </w:r>
    </w:p>
    <w:p w14:paraId="4F9C74C9" w14:textId="587ECA8C" w:rsidR="00143535" w:rsidRPr="00143535" w:rsidRDefault="00143535" w:rsidP="001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</w:rPr>
        <w:tab/>
        <w:t xml:space="preserve">UJI 13-1104B NMRA must be given with this instruction. UJI 13-1104C NMRA should be given with this instruction where appropriate. Where the patient is a minor or is incapacitated, the bracketed reference to the patient's representative should be included in the instruction. </w:t>
      </w:r>
    </w:p>
    <w:p w14:paraId="40392361" w14:textId="132D36DA" w:rsidR="00143535" w:rsidRPr="00143535" w:rsidRDefault="00143535" w:rsidP="001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3535">
        <w:rPr>
          <w:rFonts w:ascii="Arial" w:hAnsi="Arial" w:cs="Arial"/>
          <w:kern w:val="0"/>
          <w:sz w:val="24"/>
          <w:szCs w:val="24"/>
        </w:rPr>
        <w:tab/>
        <w:t xml:space="preserve">UJI 13-1116A and 13-1116B NMRA address the element of causation that is a necessary part of a claim of lack of informed consent. One of those instructions should be given with this instruction. </w:t>
      </w:r>
    </w:p>
    <w:p w14:paraId="413C0CAF" w14:textId="70D07A32" w:rsidR="00C0613E" w:rsidRPr="00143535" w:rsidRDefault="00143535" w:rsidP="00143535">
      <w:pPr>
        <w:rPr>
          <w:rFonts w:ascii="Arial" w:hAnsi="Arial" w:cs="Arial"/>
        </w:rPr>
      </w:pPr>
      <w:r w:rsidRPr="00143535">
        <w:rPr>
          <w:rFonts w:ascii="Arial" w:hAnsi="Arial" w:cs="Arial"/>
          <w:kern w:val="0"/>
          <w:sz w:val="24"/>
          <w:szCs w:val="24"/>
        </w:rPr>
        <w:t xml:space="preserve">[Adopted effective January 1, 1987; UJI 13-1104C SCRA 1986; as amended November 1, 1991; as amended and recompiled effective August 15, 1997; approved, effective February 24, 1998; as amended by Supreme Court Order No. 08-8300-033, effective November 24, 2008.] </w:t>
      </w:r>
    </w:p>
    <w:sectPr w:rsidR="00C0613E" w:rsidRPr="0014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5"/>
    <w:rsid w:val="00143535"/>
    <w:rsid w:val="008F3FA5"/>
    <w:rsid w:val="00C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E6F4"/>
  <w15:chartTrackingRefBased/>
  <w15:docId w15:val="{58048B63-DBCB-4D26-9963-08933B8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E69D-981E-4179-B712-2C9096F8F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090C2-8520-40D0-9E6B-2210BC74E03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E022678E-87FD-47D5-BC92-8FEB22DF9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2023-11-07T22:42:00Z</dcterms:created>
  <dcterms:modified xsi:type="dcterms:W3CDTF">2023-11-08T23:27:00Z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