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328A" w14:textId="3BE4803E" w:rsidR="005161FC" w:rsidRPr="005161FC" w:rsidRDefault="005161FC" w:rsidP="005161F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161F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161F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161F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161FC">
        <w:rPr>
          <w:rFonts w:ascii="Arial" w:hAnsi="Arial" w:cs="Arial"/>
          <w:b/>
          <w:bCs/>
          <w:kern w:val="0"/>
          <w:sz w:val="24"/>
          <w:szCs w:val="24"/>
        </w:rPr>
        <w:t>13-1635. Loss-of-a-chance injury; definition; burden of proof.</w:t>
      </w:r>
    </w:p>
    <w:p w14:paraId="7335A621" w14:textId="77777777" w:rsidR="005161FC" w:rsidRPr="005161FC" w:rsidRDefault="005161FC" w:rsidP="00516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161FC">
        <w:rPr>
          <w:rFonts w:ascii="Arial" w:hAnsi="Arial" w:cs="Arial"/>
          <w:kern w:val="0"/>
          <w:sz w:val="24"/>
          <w:szCs w:val="24"/>
        </w:rPr>
        <w:tab/>
        <w:t xml:space="preserve">A party is liable for negligence resulting in another's lost chance for [a better outcome to] [survival from] a preexisting condition. This lost opportunity is an </w:t>
      </w:r>
      <w:proofErr w:type="gramStart"/>
      <w:r w:rsidRPr="005161FC">
        <w:rPr>
          <w:rFonts w:ascii="Arial" w:hAnsi="Arial" w:cs="Arial"/>
          <w:kern w:val="0"/>
          <w:sz w:val="24"/>
          <w:szCs w:val="24"/>
        </w:rPr>
        <w:t>injury in itself</w:t>
      </w:r>
      <w:proofErr w:type="gramEnd"/>
      <w:r w:rsidRPr="005161FC">
        <w:rPr>
          <w:rFonts w:ascii="Arial" w:hAnsi="Arial" w:cs="Arial"/>
          <w:kern w:val="0"/>
          <w:sz w:val="24"/>
          <w:szCs w:val="24"/>
        </w:rPr>
        <w:t>. For __________________ to recover on this claim a medical expert must have established that, as a result of __________________'s negligence, __________________ lost a measurable opportunity to avoid [loss of limb], [loss of life] [__________________ (</w:t>
      </w:r>
      <w:r w:rsidRPr="005161FC">
        <w:rPr>
          <w:rFonts w:ascii="Arial" w:hAnsi="Arial" w:cs="Arial"/>
          <w:i/>
          <w:iCs/>
          <w:kern w:val="0"/>
          <w:sz w:val="24"/>
          <w:szCs w:val="24"/>
        </w:rPr>
        <w:t>other</w:t>
      </w:r>
      <w:r w:rsidRPr="005161FC">
        <w:rPr>
          <w:rFonts w:ascii="Arial" w:hAnsi="Arial" w:cs="Arial"/>
          <w:kern w:val="0"/>
          <w:sz w:val="24"/>
          <w:szCs w:val="24"/>
        </w:rPr>
        <w:t xml:space="preserve">)]. </w:t>
      </w:r>
    </w:p>
    <w:p w14:paraId="6C33438F" w14:textId="77777777" w:rsidR="005161FC" w:rsidRPr="005161FC" w:rsidRDefault="005161FC" w:rsidP="00516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5B3C3A8" w14:textId="3F1502D2" w:rsidR="005161FC" w:rsidRPr="005161FC" w:rsidRDefault="005161FC" w:rsidP="005161F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161FC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5C65BD80" w14:textId="56819997" w:rsidR="005161FC" w:rsidRPr="005161FC" w:rsidRDefault="005161FC" w:rsidP="00516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161FC">
        <w:rPr>
          <w:rFonts w:ascii="Arial" w:hAnsi="Arial" w:cs="Arial"/>
          <w:kern w:val="0"/>
          <w:sz w:val="24"/>
          <w:szCs w:val="24"/>
        </w:rPr>
        <w:tab/>
        <w:t xml:space="preserve">This instruction should be given when plaintiff alleges that the defendant's negligence resulted in the lost opportunity to obtain a better outcome from a preexisting condition. The instruction must be given with UJI 13-1802A NMRA which sets out the appropriate measure of damages for loss of a chance. </w:t>
      </w:r>
    </w:p>
    <w:p w14:paraId="17E3FDFB" w14:textId="18CD965D" w:rsidR="000E735C" w:rsidRPr="005161FC" w:rsidRDefault="005161FC" w:rsidP="005161FC">
      <w:pPr>
        <w:rPr>
          <w:rFonts w:ascii="Arial" w:hAnsi="Arial" w:cs="Arial"/>
        </w:rPr>
      </w:pPr>
      <w:r w:rsidRPr="005161FC">
        <w:rPr>
          <w:rFonts w:ascii="Arial" w:hAnsi="Arial" w:cs="Arial"/>
          <w:kern w:val="0"/>
          <w:sz w:val="24"/>
          <w:szCs w:val="24"/>
        </w:rPr>
        <w:t xml:space="preserve">[Approved, effective March 20, 2000.] </w:t>
      </w:r>
    </w:p>
    <w:sectPr w:rsidR="000E735C" w:rsidRPr="0051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FC"/>
    <w:rsid w:val="000E735C"/>
    <w:rsid w:val="005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A582"/>
  <w15:chartTrackingRefBased/>
  <w15:docId w15:val="{2624A025-C3DB-4C01-823E-7C11A8F2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A07CEF-8A52-4F15-AE85-4467477A1ECB}"/>
</file>

<file path=customXml/itemProps2.xml><?xml version="1.0" encoding="utf-8"?>
<ds:datastoreItem xmlns:ds="http://schemas.openxmlformats.org/officeDocument/2006/customXml" ds:itemID="{1D889340-3789-4EBE-B63E-B14F4C6650DD}"/>
</file>

<file path=customXml/itemProps3.xml><?xml version="1.0" encoding="utf-8"?>
<ds:datastoreItem xmlns:ds="http://schemas.openxmlformats.org/officeDocument/2006/customXml" ds:itemID="{36CF5236-6F57-4F5C-91AB-8DE703AAE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2023-11-16T17:57:00Z</dcterms:created>
  <dcterms:modified xsi:type="dcterms:W3CDTF">2023-11-16T17:58:00Z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