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9859" w14:textId="2F147953" w:rsidR="00671C29" w:rsidRPr="00671C29" w:rsidRDefault="00671C29" w:rsidP="00671C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71C2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71C2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71C2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71C29">
        <w:rPr>
          <w:rFonts w:ascii="Arial" w:hAnsi="Arial" w:cs="Arial"/>
          <w:b/>
          <w:bCs/>
          <w:kern w:val="0"/>
          <w:sz w:val="24"/>
          <w:szCs w:val="24"/>
        </w:rPr>
        <w:t>13-1813. Personal property; costs of repair.</w:t>
      </w:r>
    </w:p>
    <w:p w14:paraId="3DD463FA" w14:textId="1A48268B" w:rsidR="00671C29" w:rsidRPr="00671C29" w:rsidRDefault="00671C29" w:rsidP="00671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71C29">
        <w:rPr>
          <w:rFonts w:ascii="Arial" w:hAnsi="Arial" w:cs="Arial"/>
          <w:kern w:val="0"/>
          <w:sz w:val="24"/>
          <w:szCs w:val="24"/>
        </w:rPr>
        <w:tab/>
        <w:t xml:space="preserve">In determining property </w:t>
      </w:r>
      <w:proofErr w:type="gramStart"/>
      <w:r w:rsidRPr="00671C29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671C29">
        <w:rPr>
          <w:rFonts w:ascii="Arial" w:hAnsi="Arial" w:cs="Arial"/>
          <w:kern w:val="0"/>
          <w:sz w:val="24"/>
          <w:szCs w:val="24"/>
        </w:rPr>
        <w:t xml:space="preserve">, if any, you may award the reasonable expense of necessary repairs to the property which was damaged. </w:t>
      </w:r>
    </w:p>
    <w:p w14:paraId="180C38E7" w14:textId="51195646" w:rsidR="00671C29" w:rsidRPr="00671C29" w:rsidRDefault="00671C29" w:rsidP="00671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7EFA98C" w14:textId="5CFB5C90" w:rsidR="00671C29" w:rsidRPr="00671C29" w:rsidRDefault="00671C29" w:rsidP="00671C2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71C29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E276BF6" w14:textId="34F98311" w:rsidR="00A0363F" w:rsidRPr="00671C29" w:rsidRDefault="00671C29" w:rsidP="00671C29">
      <w:pPr>
        <w:rPr>
          <w:rFonts w:ascii="Arial" w:hAnsi="Arial" w:cs="Arial"/>
        </w:rPr>
      </w:pPr>
      <w:r w:rsidRPr="00671C29">
        <w:rPr>
          <w:rFonts w:ascii="Arial" w:hAnsi="Arial" w:cs="Arial"/>
          <w:kern w:val="0"/>
          <w:sz w:val="24"/>
          <w:szCs w:val="24"/>
        </w:rPr>
        <w:tab/>
        <w:t xml:space="preserve">Again, it is pointed out that this instruction is to be inserted in the blank space in UJI 13-1802 NMRA, when the evidence justifies the same. </w:t>
      </w:r>
    </w:p>
    <w:sectPr w:rsidR="00A0363F" w:rsidRPr="0067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29"/>
    <w:rsid w:val="00671C29"/>
    <w:rsid w:val="00A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35D5"/>
  <w15:chartTrackingRefBased/>
  <w15:docId w15:val="{55DB5888-5858-4B24-BA3E-AA05D14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FB06F-2A3B-4282-A6A4-F004A6AEA9B5}"/>
</file>

<file path=customXml/itemProps2.xml><?xml version="1.0" encoding="utf-8"?>
<ds:datastoreItem xmlns:ds="http://schemas.openxmlformats.org/officeDocument/2006/customXml" ds:itemID="{6704A3E0-D6CD-48D0-A8BB-65E9AA2DE82A}"/>
</file>

<file path=customXml/itemProps3.xml><?xml version="1.0" encoding="utf-8"?>
<ds:datastoreItem xmlns:ds="http://schemas.openxmlformats.org/officeDocument/2006/customXml" ds:itemID="{123763F6-27AB-4055-AC3B-1E91C9FBF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2023-11-20T20:05:00Z</dcterms:created>
  <dcterms:modified xsi:type="dcterms:W3CDTF">2023-11-20T20:05:00Z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