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39D7" w14:textId="7418D885" w:rsidR="003057F3" w:rsidRPr="00E13D1B" w:rsidRDefault="003057F3" w:rsidP="000E75EC">
      <w:pPr>
        <w:spacing w:before="100" w:beforeAutospacing="1"/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  <w:lang w:val="en-CA"/>
        </w:rPr>
        <w:fldChar w:fldCharType="begin"/>
      </w:r>
      <w:r w:rsidRPr="00E13D1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13D1B">
        <w:rPr>
          <w:rFonts w:ascii="Arial" w:hAnsi="Arial" w:cs="Arial"/>
          <w:sz w:val="24"/>
          <w:szCs w:val="24"/>
          <w:lang w:val="en-CA"/>
        </w:rPr>
        <w:fldChar w:fldCharType="end"/>
      </w:r>
      <w:r w:rsidRPr="00E13D1B">
        <w:rPr>
          <w:rFonts w:ascii="Arial" w:hAnsi="Arial" w:cs="Arial"/>
          <w:b/>
          <w:bCs/>
          <w:sz w:val="24"/>
          <w:szCs w:val="24"/>
        </w:rPr>
        <w:t>14-3110. Controlled substance; trafficking by distribution; narcotic drug; essential elements.</w:t>
      </w:r>
    </w:p>
    <w:p w14:paraId="67BBB3C3" w14:textId="21216C7D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For you to find the defendant guilty of "trafficking a controlled substance by distribution" [as charged in Count __________ ]</w:t>
      </w:r>
      <w:r w:rsidRPr="00E13D1B">
        <w:rPr>
          <w:rFonts w:ascii="Arial" w:hAnsi="Arial" w:cs="Arial"/>
          <w:sz w:val="24"/>
          <w:szCs w:val="24"/>
          <w:vertAlign w:val="superscript"/>
        </w:rPr>
        <w:t>2</w:t>
      </w:r>
      <w:r w:rsidRPr="00E13D1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6EC24B2" w14:textId="63E97FE7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1.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>The defendant [transferred]</w:t>
      </w:r>
      <w:r w:rsidRPr="00E13D1B">
        <w:rPr>
          <w:rFonts w:ascii="Arial" w:hAnsi="Arial" w:cs="Arial"/>
          <w:sz w:val="24"/>
          <w:szCs w:val="24"/>
          <w:vertAlign w:val="superscript"/>
        </w:rPr>
        <w:t>3</w:t>
      </w:r>
      <w:r w:rsidRPr="00E13D1B">
        <w:rPr>
          <w:rFonts w:ascii="Arial" w:hAnsi="Arial" w:cs="Arial"/>
          <w:sz w:val="24"/>
          <w:szCs w:val="24"/>
        </w:rPr>
        <w:t xml:space="preserve"> [caused the transfer of] [attempted to transfer] __________________</w:t>
      </w:r>
      <w:r w:rsidRPr="00E13D1B">
        <w:rPr>
          <w:rFonts w:ascii="Arial" w:hAnsi="Arial" w:cs="Arial"/>
          <w:sz w:val="24"/>
          <w:szCs w:val="24"/>
          <w:vertAlign w:val="superscript"/>
        </w:rPr>
        <w:t>4</w:t>
      </w:r>
      <w:r w:rsidRPr="00E13D1B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E13D1B">
        <w:rPr>
          <w:rFonts w:ascii="Arial" w:hAnsi="Arial" w:cs="Arial"/>
          <w:sz w:val="24"/>
          <w:szCs w:val="24"/>
        </w:rPr>
        <w:t>another;</w:t>
      </w:r>
      <w:proofErr w:type="gramEnd"/>
      <w:r w:rsidRPr="00E13D1B">
        <w:rPr>
          <w:rFonts w:ascii="Arial" w:hAnsi="Arial" w:cs="Arial"/>
          <w:sz w:val="24"/>
          <w:szCs w:val="24"/>
        </w:rPr>
        <w:t xml:space="preserve"> </w:t>
      </w:r>
    </w:p>
    <w:p w14:paraId="4C4886DF" w14:textId="39B0502A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2.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>The defendant knew it was __________________</w:t>
      </w:r>
      <w:r w:rsidRPr="00E13D1B">
        <w:rPr>
          <w:rFonts w:ascii="Arial" w:hAnsi="Arial" w:cs="Arial"/>
          <w:sz w:val="24"/>
          <w:szCs w:val="24"/>
          <w:vertAlign w:val="superscript"/>
        </w:rPr>
        <w:t>4</w:t>
      </w:r>
      <w:r w:rsidRPr="00E13D1B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E13D1B">
        <w:rPr>
          <w:rFonts w:ascii="Arial" w:hAnsi="Arial" w:cs="Arial"/>
          <w:sz w:val="24"/>
          <w:szCs w:val="24"/>
          <w:vertAlign w:val="superscript"/>
        </w:rPr>
        <w:t>4</w:t>
      </w:r>
      <w:r w:rsidRPr="00E13D1B">
        <w:rPr>
          <w:rFonts w:ascii="Arial" w:hAnsi="Arial" w:cs="Arial"/>
          <w:sz w:val="24"/>
          <w:szCs w:val="24"/>
        </w:rPr>
        <w:t>]</w:t>
      </w:r>
      <w:r w:rsidRPr="00E13D1B">
        <w:rPr>
          <w:rFonts w:ascii="Arial" w:hAnsi="Arial" w:cs="Arial"/>
          <w:sz w:val="24"/>
          <w:szCs w:val="24"/>
          <w:vertAlign w:val="superscript"/>
        </w:rPr>
        <w:t>5</w:t>
      </w:r>
      <w:r w:rsidRPr="00E13D1B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E13D1B">
        <w:rPr>
          <w:rFonts w:ascii="Arial" w:hAnsi="Arial" w:cs="Arial"/>
          <w:sz w:val="24"/>
          <w:szCs w:val="24"/>
        </w:rPr>
        <w:t>];</w:t>
      </w:r>
      <w:proofErr w:type="gramEnd"/>
      <w:r w:rsidRPr="00E13D1B">
        <w:rPr>
          <w:rFonts w:ascii="Arial" w:hAnsi="Arial" w:cs="Arial"/>
          <w:sz w:val="24"/>
          <w:szCs w:val="24"/>
        </w:rPr>
        <w:t xml:space="preserve"> </w:t>
      </w:r>
    </w:p>
    <w:p w14:paraId="156AFA6C" w14:textId="0279B84E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3.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4415B9CE" w14:textId="77777777" w:rsidR="003057F3" w:rsidRPr="00E13D1B" w:rsidRDefault="003057F3">
      <w:pPr>
        <w:rPr>
          <w:rFonts w:ascii="Arial" w:hAnsi="Arial" w:cs="Arial"/>
          <w:sz w:val="24"/>
          <w:szCs w:val="24"/>
        </w:rPr>
      </w:pPr>
    </w:p>
    <w:p w14:paraId="1085F300" w14:textId="27623122" w:rsidR="003057F3" w:rsidRPr="00E13D1B" w:rsidRDefault="003057F3" w:rsidP="00E13D1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>USE NOTE</w:t>
      </w:r>
      <w:r w:rsidR="00E13D1B">
        <w:rPr>
          <w:rFonts w:ascii="Arial" w:hAnsi="Arial" w:cs="Arial"/>
          <w:sz w:val="24"/>
          <w:szCs w:val="24"/>
        </w:rPr>
        <w:t>S</w:t>
      </w:r>
    </w:p>
    <w:p w14:paraId="7DC7EE55" w14:textId="367F2A23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1.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 xml:space="preserve">This instruction is applicable only to narcotic drugs in Schedules I or II of 30-31-6 and 30-31-7 NMSA 1978. </w:t>
      </w:r>
    </w:p>
    <w:p w14:paraId="7A0F40F1" w14:textId="6B65C23B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2.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363B4660" w14:textId="5C4FCD2D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3.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 xml:space="preserve">Use only the applicable alternatives. </w:t>
      </w:r>
    </w:p>
    <w:p w14:paraId="1B07AF36" w14:textId="56F6002A" w:rsidR="003057F3" w:rsidRPr="00E13D1B" w:rsidRDefault="003057F3">
      <w:pPr>
        <w:rPr>
          <w:rFonts w:ascii="Arial" w:hAnsi="Arial" w:cs="Arial"/>
          <w:sz w:val="24"/>
          <w:szCs w:val="24"/>
        </w:rPr>
      </w:pPr>
      <w:r w:rsidRPr="00E13D1B">
        <w:rPr>
          <w:rFonts w:ascii="Arial" w:hAnsi="Arial" w:cs="Arial"/>
          <w:sz w:val="24"/>
          <w:szCs w:val="24"/>
        </w:rPr>
        <w:tab/>
        <w:t>4.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 xml:space="preserve">Identify the substance. </w:t>
      </w:r>
    </w:p>
    <w:p w14:paraId="10D97865" w14:textId="4DC4F3E3" w:rsidR="003057F3" w:rsidRPr="00E13D1B" w:rsidRDefault="003057F3">
      <w:pPr>
        <w:rPr>
          <w:rFonts w:ascii="Arial" w:hAnsi="Arial" w:cs="Arial"/>
        </w:rPr>
      </w:pPr>
      <w:r w:rsidRPr="00E13D1B">
        <w:rPr>
          <w:rFonts w:ascii="Arial" w:hAnsi="Arial" w:cs="Arial"/>
          <w:sz w:val="24"/>
          <w:szCs w:val="24"/>
        </w:rPr>
        <w:tab/>
        <w:t>5.</w:t>
      </w:r>
      <w:r w:rsidR="000E75EC">
        <w:rPr>
          <w:rFonts w:ascii="Arial" w:hAnsi="Arial" w:cs="Arial"/>
          <w:sz w:val="24"/>
          <w:szCs w:val="24"/>
        </w:rPr>
        <w:tab/>
      </w:r>
      <w:r w:rsidRPr="00E13D1B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3057F3" w:rsidRPr="00E13D1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B5F"/>
    <w:rsid w:val="000E75EC"/>
    <w:rsid w:val="003057F3"/>
    <w:rsid w:val="006F7B5F"/>
    <w:rsid w:val="00E13D1B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8C93E"/>
  <w14:defaultImageDpi w14:val="0"/>
  <w15:chartTrackingRefBased/>
  <w15:docId w15:val="{E249B85E-A445-4C6C-9E19-8F6983D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AB67B5-D27C-4BE5-94CA-996C57EFD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EBF25-4C36-49E5-83D2-3D6CCEFFC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4B90D-E0D5-429D-88C1-AB1F07F789C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2023-12-07T23:32:00Z</dcterms:created>
  <dcterms:modified xsi:type="dcterms:W3CDTF">2023-12-12T20:27:00Z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