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D276" w14:textId="77777777" w:rsidR="00586C69" w:rsidRPr="00586C69" w:rsidRDefault="00586C69" w:rsidP="00586C6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86C69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86C69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86C69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86C69">
        <w:rPr>
          <w:rFonts w:ascii="Arial" w:hAnsi="Arial" w:cs="Arial"/>
          <w:b/>
          <w:bCs/>
          <w:kern w:val="0"/>
          <w:sz w:val="24"/>
          <w:szCs w:val="24"/>
        </w:rPr>
        <w:t>13-903. Burden of proof and greater weight of evidence, meaning of.</w:t>
      </w:r>
      <w:r w:rsidRPr="00586C6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546C4E3" w14:textId="6EF6074E" w:rsidR="00586C69" w:rsidRPr="00586C69" w:rsidRDefault="00586C69" w:rsidP="00586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86C69">
        <w:rPr>
          <w:rFonts w:ascii="Arial" w:hAnsi="Arial" w:cs="Arial"/>
          <w:kern w:val="0"/>
          <w:sz w:val="24"/>
          <w:szCs w:val="24"/>
        </w:rPr>
        <w:tab/>
        <w:t xml:space="preserve">When I say that the burden is on a party to prove a proposition by the greater weight of the evidence, I mean that the proposition is more likely than not true. </w:t>
      </w:r>
    </w:p>
    <w:p w14:paraId="56FBE353" w14:textId="5DACF257" w:rsidR="00586C69" w:rsidRPr="00586C69" w:rsidRDefault="00586C69" w:rsidP="00586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86C69">
        <w:rPr>
          <w:rFonts w:ascii="Arial" w:hAnsi="Arial" w:cs="Arial"/>
          <w:kern w:val="0"/>
          <w:sz w:val="24"/>
          <w:szCs w:val="24"/>
        </w:rPr>
        <w:tab/>
        <w:t xml:space="preserve">Evenly balanced evidence is not sufficient. </w:t>
      </w:r>
    </w:p>
    <w:p w14:paraId="184CBD19" w14:textId="43EAFD22" w:rsidR="00586C69" w:rsidRPr="00586C69" w:rsidRDefault="00586C69" w:rsidP="00586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86C69">
        <w:rPr>
          <w:rFonts w:ascii="Arial" w:hAnsi="Arial" w:cs="Arial"/>
          <w:kern w:val="0"/>
          <w:sz w:val="24"/>
          <w:szCs w:val="24"/>
        </w:rPr>
        <w:tab/>
        <w:t xml:space="preserve">If you are persuaded, considering all the evidence in the case, that a proposition on which one party has the burden of proof is more probably true than not true, then this proposition has been proved by the greater weight of the evidence. </w:t>
      </w:r>
    </w:p>
    <w:p w14:paraId="52FF28AB" w14:textId="67A52083" w:rsidR="00586C69" w:rsidRPr="00586C69" w:rsidRDefault="00586C69" w:rsidP="00586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1C817FE" w14:textId="3D890EF6" w:rsidR="00586C69" w:rsidRPr="00586C69" w:rsidRDefault="00586C69" w:rsidP="00586C6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86C69">
        <w:rPr>
          <w:rFonts w:ascii="Arial" w:hAnsi="Arial" w:cs="Arial"/>
          <w:kern w:val="0"/>
          <w:sz w:val="24"/>
          <w:szCs w:val="24"/>
        </w:rPr>
        <w:t>USE NOTE</w:t>
      </w:r>
      <w:r w:rsidR="001C52FE">
        <w:rPr>
          <w:rFonts w:ascii="Arial" w:hAnsi="Arial" w:cs="Arial"/>
          <w:kern w:val="0"/>
          <w:sz w:val="24"/>
          <w:szCs w:val="24"/>
        </w:rPr>
        <w:t>S</w:t>
      </w:r>
    </w:p>
    <w:p w14:paraId="3346ACD1" w14:textId="06536CF9" w:rsidR="00271A5B" w:rsidRPr="00586C69" w:rsidRDefault="00586C69" w:rsidP="00586C69">
      <w:pPr>
        <w:rPr>
          <w:rFonts w:ascii="Arial" w:hAnsi="Arial" w:cs="Arial"/>
        </w:rPr>
      </w:pPr>
      <w:r w:rsidRPr="00586C69">
        <w:rPr>
          <w:rFonts w:ascii="Arial" w:hAnsi="Arial" w:cs="Arial"/>
          <w:kern w:val="0"/>
          <w:sz w:val="24"/>
          <w:szCs w:val="24"/>
        </w:rPr>
        <w:tab/>
        <w:t xml:space="preserve">This instruction should be given in every F.E.L.A. case. </w:t>
      </w:r>
    </w:p>
    <w:sectPr w:rsidR="00271A5B" w:rsidRPr="0058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69"/>
    <w:rsid w:val="001C52FE"/>
    <w:rsid w:val="00271A5B"/>
    <w:rsid w:val="005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B692"/>
  <w15:chartTrackingRefBased/>
  <w15:docId w15:val="{54694B2A-75AE-474E-94EF-CA1B87BF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94A0F-FFB4-4C47-9617-26F2C50DC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C8AEA-019E-47F0-A1C6-C1FDFD000E5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85E06EF7-E1AC-4047-AC83-3D4F33D6C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2</cp:revision>
  <dcterms:created xsi:type="dcterms:W3CDTF">2023-11-07T16:31:00Z</dcterms:created>
  <dcterms:modified xsi:type="dcterms:W3CDTF">2023-11-08T23:31:00Z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