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25B7" w14:textId="361B9428" w:rsidR="00956052" w:rsidRPr="00986F79" w:rsidRDefault="00956052" w:rsidP="00C75D50">
      <w:pPr>
        <w:spacing w:line="240" w:lineRule="auto"/>
        <w:rPr>
          <w:rFonts w:ascii="Arial" w:eastAsia="Calibri" w:hAnsi="Arial" w:cs="Arial"/>
          <w:b/>
        </w:rPr>
      </w:pPr>
      <w:r w:rsidRPr="00986F79">
        <w:rPr>
          <w:rFonts w:ascii="Arial" w:eastAsia="Calibri" w:hAnsi="Arial" w:cs="Arial"/>
          <w:b/>
        </w:rPr>
        <w:t>13-</w:t>
      </w:r>
      <w:r w:rsidR="00BC0A78" w:rsidRPr="00986F79">
        <w:rPr>
          <w:rFonts w:ascii="Arial" w:eastAsia="Calibri" w:hAnsi="Arial" w:cs="Arial"/>
          <w:b/>
        </w:rPr>
        <w:t>816. Mutual assent; definition.</w:t>
      </w:r>
    </w:p>
    <w:p w14:paraId="2CC47EC9" w14:textId="150C40D3" w:rsidR="00C13FD8" w:rsidRPr="00986F79" w:rsidRDefault="00956052" w:rsidP="00C75D50">
      <w:pPr>
        <w:spacing w:line="240" w:lineRule="auto"/>
        <w:ind w:firstLine="720"/>
        <w:rPr>
          <w:rFonts w:ascii="Arial" w:eastAsia="Calibri" w:hAnsi="Arial" w:cs="Arial"/>
        </w:rPr>
      </w:pPr>
      <w:r w:rsidRPr="00986F79">
        <w:rPr>
          <w:rFonts w:ascii="Arial" w:eastAsia="Calibri" w:hAnsi="Arial" w:cs="Arial"/>
        </w:rPr>
        <w:t>Mutual</w:t>
      </w:r>
      <w:r w:rsidR="00001CCE" w:rsidRPr="00986F79">
        <w:rPr>
          <w:rFonts w:ascii="Arial" w:eastAsia="Calibri" w:hAnsi="Arial" w:cs="Arial"/>
        </w:rPr>
        <w:t xml:space="preserve"> assent requires a </w:t>
      </w:r>
      <w:r w:rsidR="00C142F7" w:rsidRPr="00986F79">
        <w:rPr>
          <w:rFonts w:ascii="Arial" w:eastAsia="Calibri" w:hAnsi="Arial" w:cs="Arial"/>
        </w:rPr>
        <w:t>showing</w:t>
      </w:r>
      <w:r w:rsidR="00D63627" w:rsidRPr="00986F79">
        <w:rPr>
          <w:rFonts w:ascii="Arial" w:eastAsia="Calibri" w:hAnsi="Arial" w:cs="Arial"/>
        </w:rPr>
        <w:t xml:space="preserve"> of agreement</w:t>
      </w:r>
      <w:r w:rsidRPr="00986F79">
        <w:rPr>
          <w:rFonts w:ascii="Arial" w:eastAsia="Calibri" w:hAnsi="Arial" w:cs="Arial"/>
        </w:rPr>
        <w:t xml:space="preserve"> by the parties to the material terms of the contract. </w:t>
      </w:r>
      <w:r w:rsidR="00B10714" w:rsidRPr="00986F79">
        <w:rPr>
          <w:rFonts w:ascii="Arial" w:eastAsia="Calibri" w:hAnsi="Arial" w:cs="Arial"/>
        </w:rPr>
        <w:t>Mu</w:t>
      </w:r>
      <w:r w:rsidR="009A37BA" w:rsidRPr="00986F79">
        <w:rPr>
          <w:rFonts w:ascii="Arial" w:eastAsia="Calibri" w:hAnsi="Arial" w:cs="Arial"/>
        </w:rPr>
        <w:t>tual assent may be</w:t>
      </w:r>
      <w:r w:rsidR="00B10714" w:rsidRPr="00986F79">
        <w:rPr>
          <w:rFonts w:ascii="Arial" w:eastAsia="Calibri" w:hAnsi="Arial" w:cs="Arial"/>
        </w:rPr>
        <w:t xml:space="preserve"> shown by the parties</w:t>
      </w:r>
      <w:r w:rsidR="00D04E29" w:rsidRPr="00986F79">
        <w:rPr>
          <w:rFonts w:ascii="Arial" w:eastAsia="Calibri" w:hAnsi="Arial" w:cs="Arial"/>
        </w:rPr>
        <w:t>’</w:t>
      </w:r>
      <w:r w:rsidR="00B10714" w:rsidRPr="00986F79">
        <w:rPr>
          <w:rFonts w:ascii="Arial" w:eastAsia="Calibri" w:hAnsi="Arial" w:cs="Arial"/>
        </w:rPr>
        <w:t xml:space="preserve"> written or spoken words, by their acts or failures to act, or some combination thereof.  Ordinarily, when one party makes an offer, and the other party accepts the offer, there is mutual assent.</w:t>
      </w:r>
    </w:p>
    <w:p w14:paraId="0940B3EC" w14:textId="77777777" w:rsidR="009A37BA" w:rsidRPr="00986F79" w:rsidRDefault="00B10714" w:rsidP="00C75D50">
      <w:pPr>
        <w:spacing w:line="240" w:lineRule="auto"/>
        <w:ind w:firstLine="720"/>
        <w:rPr>
          <w:rFonts w:ascii="Arial" w:eastAsia="Calibri" w:hAnsi="Arial" w:cs="Arial"/>
        </w:rPr>
      </w:pPr>
      <w:r w:rsidRPr="00986F79">
        <w:rPr>
          <w:rFonts w:ascii="Arial" w:eastAsia="Calibri" w:hAnsi="Arial" w:cs="Arial"/>
        </w:rPr>
        <w:t>[When the parties attach materially different meanings to the words of an o</w:t>
      </w:r>
      <w:r w:rsidR="00E23467" w:rsidRPr="00986F79">
        <w:rPr>
          <w:rFonts w:ascii="Arial" w:eastAsia="Calibri" w:hAnsi="Arial" w:cs="Arial"/>
        </w:rPr>
        <w:t>ffer, there is no mutual assent if</w:t>
      </w:r>
      <w:r w:rsidR="009A37BA" w:rsidRPr="00986F79">
        <w:rPr>
          <w:rFonts w:ascii="Arial" w:eastAsia="Calibri" w:hAnsi="Arial" w:cs="Arial"/>
        </w:rPr>
        <w:t>:</w:t>
      </w:r>
    </w:p>
    <w:p w14:paraId="1243227A" w14:textId="548131B1" w:rsidR="009A37BA" w:rsidRPr="00986F79" w:rsidRDefault="009A37BA" w:rsidP="00C75D50">
      <w:pPr>
        <w:spacing w:line="240" w:lineRule="auto"/>
        <w:ind w:firstLine="720"/>
        <w:rPr>
          <w:rFonts w:ascii="Arial" w:eastAsia="Calibri" w:hAnsi="Arial" w:cs="Arial"/>
        </w:rPr>
      </w:pPr>
      <w:r w:rsidRPr="00986F79">
        <w:rPr>
          <w:rFonts w:ascii="Arial" w:eastAsia="Calibri" w:hAnsi="Arial" w:cs="Arial"/>
        </w:rPr>
        <w:t>1.</w:t>
      </w:r>
      <w:r w:rsidR="00F47547" w:rsidRPr="00986F79">
        <w:rPr>
          <w:rFonts w:ascii="Arial" w:eastAsia="Calibri" w:hAnsi="Arial" w:cs="Arial"/>
        </w:rPr>
        <w:tab/>
      </w:r>
      <w:r w:rsidRPr="00986F79">
        <w:rPr>
          <w:rFonts w:ascii="Arial" w:eastAsia="Calibri" w:hAnsi="Arial" w:cs="Arial"/>
        </w:rPr>
        <w:t>N</w:t>
      </w:r>
      <w:r w:rsidR="00B10714" w:rsidRPr="00986F79">
        <w:rPr>
          <w:rFonts w:ascii="Arial" w:eastAsia="Calibri" w:hAnsi="Arial" w:cs="Arial"/>
        </w:rPr>
        <w:t>either party knows or has reason to know the meaning attached by the other</w:t>
      </w:r>
      <w:r w:rsidRPr="00986F79">
        <w:rPr>
          <w:rFonts w:ascii="Arial" w:eastAsia="Calibri" w:hAnsi="Arial" w:cs="Arial"/>
        </w:rPr>
        <w:t>;</w:t>
      </w:r>
      <w:r w:rsidR="00F47547" w:rsidRPr="00986F79">
        <w:rPr>
          <w:rFonts w:ascii="Arial" w:eastAsia="Calibri" w:hAnsi="Arial" w:cs="Arial"/>
        </w:rPr>
        <w:t xml:space="preserve"> or</w:t>
      </w:r>
    </w:p>
    <w:p w14:paraId="348E6F93" w14:textId="7C49C993" w:rsidR="00B10714" w:rsidRPr="00986F79" w:rsidRDefault="009A37BA" w:rsidP="00C75D50">
      <w:pPr>
        <w:spacing w:line="240" w:lineRule="auto"/>
        <w:ind w:firstLine="720"/>
        <w:rPr>
          <w:rFonts w:ascii="Arial" w:eastAsia="Calibri" w:hAnsi="Arial" w:cs="Arial"/>
        </w:rPr>
      </w:pPr>
      <w:r w:rsidRPr="00986F79">
        <w:rPr>
          <w:rFonts w:ascii="Arial" w:eastAsia="Calibri" w:hAnsi="Arial" w:cs="Arial"/>
        </w:rPr>
        <w:t>2.</w:t>
      </w:r>
      <w:r w:rsidR="00F47547" w:rsidRPr="00986F79">
        <w:rPr>
          <w:rFonts w:ascii="Arial" w:eastAsia="Calibri" w:hAnsi="Arial" w:cs="Arial"/>
        </w:rPr>
        <w:tab/>
      </w:r>
      <w:r w:rsidRPr="00986F79">
        <w:rPr>
          <w:rFonts w:ascii="Arial" w:eastAsia="Calibri" w:hAnsi="Arial" w:cs="Arial"/>
        </w:rPr>
        <w:t>E</w:t>
      </w:r>
      <w:r w:rsidR="00B10714" w:rsidRPr="00986F79">
        <w:rPr>
          <w:rFonts w:ascii="Arial" w:eastAsia="Calibri" w:hAnsi="Arial" w:cs="Arial"/>
        </w:rPr>
        <w:t>ach party knows or has reason to know the meaning attached by the other.]</w:t>
      </w:r>
    </w:p>
    <w:p w14:paraId="575B184B" w14:textId="77294781" w:rsidR="00956052" w:rsidRPr="00986F79" w:rsidRDefault="00956052" w:rsidP="00986F79">
      <w:pPr>
        <w:spacing w:line="240" w:lineRule="auto"/>
        <w:rPr>
          <w:rFonts w:ascii="Arial" w:eastAsia="Calibri" w:hAnsi="Arial" w:cs="Arial"/>
        </w:rPr>
      </w:pPr>
    </w:p>
    <w:p w14:paraId="5CBFD06F" w14:textId="7F54D1D0" w:rsidR="00956052" w:rsidRPr="00986F79" w:rsidRDefault="00956052" w:rsidP="00C75D50">
      <w:pPr>
        <w:spacing w:line="240" w:lineRule="auto"/>
        <w:jc w:val="center"/>
        <w:rPr>
          <w:rFonts w:ascii="Arial" w:eastAsia="Calibri" w:hAnsi="Arial" w:cs="Arial"/>
          <w:bCs/>
        </w:rPr>
      </w:pPr>
      <w:r w:rsidRPr="00986F79">
        <w:rPr>
          <w:rFonts w:ascii="Arial" w:eastAsia="Calibri" w:hAnsi="Arial" w:cs="Arial"/>
          <w:bCs/>
        </w:rPr>
        <w:t>USE</w:t>
      </w:r>
      <w:r w:rsidR="00F47547" w:rsidRPr="00986F79">
        <w:rPr>
          <w:rFonts w:ascii="Arial" w:eastAsia="Calibri" w:hAnsi="Arial" w:cs="Arial"/>
          <w:bCs/>
        </w:rPr>
        <w:t xml:space="preserve"> </w:t>
      </w:r>
      <w:r w:rsidR="001E160D" w:rsidRPr="00986F79">
        <w:rPr>
          <w:rFonts w:ascii="Arial" w:eastAsia="Calibri" w:hAnsi="Arial" w:cs="Arial"/>
          <w:bCs/>
        </w:rPr>
        <w:t>NOTES</w:t>
      </w:r>
    </w:p>
    <w:p w14:paraId="1B1A6260" w14:textId="77777777" w:rsidR="00041AE9" w:rsidRPr="00986F79" w:rsidRDefault="00B10714" w:rsidP="00C75D50">
      <w:pPr>
        <w:spacing w:line="240" w:lineRule="auto"/>
        <w:ind w:firstLine="720"/>
        <w:rPr>
          <w:rFonts w:ascii="Arial" w:eastAsia="Calibri" w:hAnsi="Arial" w:cs="Arial"/>
        </w:rPr>
      </w:pPr>
      <w:r w:rsidRPr="00986F79">
        <w:rPr>
          <w:rFonts w:ascii="Arial" w:eastAsia="Calibri" w:hAnsi="Arial" w:cs="Arial"/>
        </w:rPr>
        <w:t>When the existence of mutual assent presents a question for a jury, this instruction should be given.  The bracketed language should be included when a case presents a jury question as to whether a misunderstanding resulted in the absence of mutual assent required for the formation of a contract.</w:t>
      </w:r>
      <w:r w:rsidR="00956052" w:rsidRPr="00986F79">
        <w:rPr>
          <w:rFonts w:ascii="Arial" w:eastAsia="Calibri" w:hAnsi="Arial" w:cs="Arial"/>
        </w:rPr>
        <w:t xml:space="preserve"> </w:t>
      </w:r>
    </w:p>
    <w:p w14:paraId="175B9070" w14:textId="200C3F3F" w:rsidR="001F2D1D" w:rsidRPr="00986F79" w:rsidRDefault="00956052" w:rsidP="00F73E45">
      <w:pPr>
        <w:spacing w:line="240" w:lineRule="auto"/>
        <w:rPr>
          <w:rFonts w:ascii="Arial" w:hAnsi="Arial" w:cs="Arial"/>
        </w:rPr>
      </w:pPr>
      <w:r w:rsidRPr="00986F79">
        <w:rPr>
          <w:rFonts w:ascii="Arial" w:eastAsia="Calibri" w:hAnsi="Arial" w:cs="Arial"/>
        </w:rPr>
        <w:t>[Adopted, effective November 1, 1991</w:t>
      </w:r>
      <w:r w:rsidR="00B0340B" w:rsidRPr="00986F79">
        <w:rPr>
          <w:rFonts w:ascii="Arial" w:eastAsia="Calibri" w:hAnsi="Arial" w:cs="Arial"/>
        </w:rPr>
        <w:t xml:space="preserve">; </w:t>
      </w:r>
      <w:r w:rsidRPr="00986F79">
        <w:rPr>
          <w:rFonts w:ascii="Arial" w:eastAsia="Calibri" w:hAnsi="Arial" w:cs="Arial"/>
        </w:rPr>
        <w:t xml:space="preserve">as amended by Supreme Court Order No. </w:t>
      </w:r>
      <w:r w:rsidR="00F47547" w:rsidRPr="00986F79">
        <w:rPr>
          <w:rFonts w:ascii="Arial" w:eastAsia="Calibri" w:hAnsi="Arial" w:cs="Arial"/>
        </w:rPr>
        <w:t>20-8300-006</w:t>
      </w:r>
      <w:r w:rsidRPr="00986F79">
        <w:rPr>
          <w:rFonts w:ascii="Arial" w:eastAsia="Calibri" w:hAnsi="Arial" w:cs="Arial"/>
        </w:rPr>
        <w:t xml:space="preserve">, effective </w:t>
      </w:r>
      <w:r w:rsidR="00F47547" w:rsidRPr="00986F79">
        <w:rPr>
          <w:rFonts w:ascii="Arial" w:eastAsia="Calibri" w:hAnsi="Arial" w:cs="Arial"/>
        </w:rPr>
        <w:t>for all cases pending or filed on or after December 31, 2020.]</w:t>
      </w:r>
    </w:p>
    <w:sectPr w:rsidR="001F2D1D" w:rsidRPr="00986F79" w:rsidSect="00C75D50">
      <w:headerReference w:type="default" r:id="rId10"/>
      <w:footerReference w:type="default" r:id="rId11"/>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F384" w14:textId="77777777" w:rsidR="00D600EE" w:rsidRDefault="00D600EE" w:rsidP="0088678F">
      <w:pPr>
        <w:spacing w:line="240" w:lineRule="auto"/>
      </w:pPr>
      <w:r>
        <w:separator/>
      </w:r>
    </w:p>
  </w:endnote>
  <w:endnote w:type="continuationSeparator" w:id="0">
    <w:p w14:paraId="408293D9" w14:textId="77777777" w:rsidR="00D600EE" w:rsidRDefault="00D600EE" w:rsidP="00886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C06E" w14:textId="3CDC74CC" w:rsidR="0088678F" w:rsidRPr="00F47547" w:rsidRDefault="0088678F" w:rsidP="00F47547">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8D95" w14:textId="77777777" w:rsidR="00D600EE" w:rsidRDefault="00D600EE" w:rsidP="0088678F">
      <w:pPr>
        <w:spacing w:line="240" w:lineRule="auto"/>
      </w:pPr>
      <w:r>
        <w:separator/>
      </w:r>
    </w:p>
  </w:footnote>
  <w:footnote w:type="continuationSeparator" w:id="0">
    <w:p w14:paraId="1C17F94C" w14:textId="77777777" w:rsidR="00D600EE" w:rsidRDefault="00D600EE" w:rsidP="00886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917F" w14:textId="77777777" w:rsidR="0088678F" w:rsidRPr="0088678F" w:rsidRDefault="0088678F">
    <w:pPr>
      <w:pStyle w:val="Head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8F"/>
    <w:rsid w:val="00001CCE"/>
    <w:rsid w:val="000022AE"/>
    <w:rsid w:val="00041AE9"/>
    <w:rsid w:val="00050F3F"/>
    <w:rsid w:val="000B48C3"/>
    <w:rsid w:val="00114F08"/>
    <w:rsid w:val="0012729A"/>
    <w:rsid w:val="001441B8"/>
    <w:rsid w:val="00155E07"/>
    <w:rsid w:val="00175C08"/>
    <w:rsid w:val="001953C2"/>
    <w:rsid w:val="001B5C0D"/>
    <w:rsid w:val="001E160D"/>
    <w:rsid w:val="001F2D1D"/>
    <w:rsid w:val="002F3CE5"/>
    <w:rsid w:val="00310FA6"/>
    <w:rsid w:val="003139AA"/>
    <w:rsid w:val="0037399C"/>
    <w:rsid w:val="003E0351"/>
    <w:rsid w:val="00444B0E"/>
    <w:rsid w:val="004A50D3"/>
    <w:rsid w:val="004F147C"/>
    <w:rsid w:val="004F2D2B"/>
    <w:rsid w:val="00520CF8"/>
    <w:rsid w:val="005266ED"/>
    <w:rsid w:val="0063684F"/>
    <w:rsid w:val="00664741"/>
    <w:rsid w:val="0070222C"/>
    <w:rsid w:val="0078333F"/>
    <w:rsid w:val="00791121"/>
    <w:rsid w:val="00793F89"/>
    <w:rsid w:val="00832D32"/>
    <w:rsid w:val="0088678F"/>
    <w:rsid w:val="00956052"/>
    <w:rsid w:val="00957AE4"/>
    <w:rsid w:val="00986F79"/>
    <w:rsid w:val="009A37BA"/>
    <w:rsid w:val="009B203A"/>
    <w:rsid w:val="009C07FF"/>
    <w:rsid w:val="009C1063"/>
    <w:rsid w:val="00A412AF"/>
    <w:rsid w:val="00AC5B05"/>
    <w:rsid w:val="00B0340B"/>
    <w:rsid w:val="00B10714"/>
    <w:rsid w:val="00B5635C"/>
    <w:rsid w:val="00B7440E"/>
    <w:rsid w:val="00BB67FE"/>
    <w:rsid w:val="00BC0A78"/>
    <w:rsid w:val="00C13FD8"/>
    <w:rsid w:val="00C142F7"/>
    <w:rsid w:val="00C75D50"/>
    <w:rsid w:val="00CB41C3"/>
    <w:rsid w:val="00D04E29"/>
    <w:rsid w:val="00D600EE"/>
    <w:rsid w:val="00D63627"/>
    <w:rsid w:val="00D97610"/>
    <w:rsid w:val="00E17C50"/>
    <w:rsid w:val="00E23467"/>
    <w:rsid w:val="00F47547"/>
    <w:rsid w:val="00F7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04BDE8"/>
  <w15:chartTrackingRefBased/>
  <w15:docId w15:val="{C4348130-996F-4EFF-9372-5DF4419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47"/>
    <w:pPr>
      <w:spacing w:after="0"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78F"/>
    <w:pPr>
      <w:ind w:left="720"/>
      <w:contextualSpacing/>
    </w:pPr>
  </w:style>
  <w:style w:type="character" w:customStyle="1" w:styleId="ssrfcpassagedeactivated">
    <w:name w:val="ss_rfcpassage_deactivated"/>
    <w:basedOn w:val="DefaultParagraphFont"/>
    <w:rsid w:val="0088678F"/>
  </w:style>
  <w:style w:type="character" w:customStyle="1" w:styleId="ssit">
    <w:name w:val="ss_it"/>
    <w:basedOn w:val="DefaultParagraphFont"/>
    <w:rsid w:val="0088678F"/>
  </w:style>
  <w:style w:type="character" w:styleId="Hyperlink">
    <w:name w:val="Hyperlink"/>
    <w:basedOn w:val="DefaultParagraphFont"/>
    <w:uiPriority w:val="99"/>
    <w:unhideWhenUsed/>
    <w:rsid w:val="0088678F"/>
    <w:rPr>
      <w:color w:val="0000FF"/>
      <w:u w:val="single"/>
    </w:rPr>
  </w:style>
  <w:style w:type="paragraph" w:styleId="Header">
    <w:name w:val="header"/>
    <w:basedOn w:val="Normal"/>
    <w:link w:val="HeaderChar"/>
    <w:uiPriority w:val="99"/>
    <w:unhideWhenUsed/>
    <w:rsid w:val="0088678F"/>
    <w:pPr>
      <w:tabs>
        <w:tab w:val="center" w:pos="4680"/>
        <w:tab w:val="right" w:pos="9360"/>
      </w:tabs>
      <w:spacing w:line="240" w:lineRule="auto"/>
    </w:pPr>
  </w:style>
  <w:style w:type="character" w:customStyle="1" w:styleId="HeaderChar">
    <w:name w:val="Header Char"/>
    <w:basedOn w:val="DefaultParagraphFont"/>
    <w:link w:val="Header"/>
    <w:uiPriority w:val="99"/>
    <w:rsid w:val="0088678F"/>
  </w:style>
  <w:style w:type="paragraph" w:styleId="Footer">
    <w:name w:val="footer"/>
    <w:basedOn w:val="Normal"/>
    <w:link w:val="FooterChar"/>
    <w:uiPriority w:val="99"/>
    <w:unhideWhenUsed/>
    <w:rsid w:val="0088678F"/>
    <w:pPr>
      <w:tabs>
        <w:tab w:val="center" w:pos="4680"/>
        <w:tab w:val="right" w:pos="9360"/>
      </w:tabs>
      <w:spacing w:line="240" w:lineRule="auto"/>
    </w:pPr>
  </w:style>
  <w:style w:type="character" w:customStyle="1" w:styleId="FooterChar">
    <w:name w:val="Footer Char"/>
    <w:basedOn w:val="DefaultParagraphFont"/>
    <w:link w:val="Footer"/>
    <w:uiPriority w:val="99"/>
    <w:rsid w:val="0088678F"/>
  </w:style>
  <w:style w:type="character" w:styleId="LineNumber">
    <w:name w:val="line number"/>
    <w:basedOn w:val="DefaultParagraphFont"/>
    <w:uiPriority w:val="99"/>
    <w:semiHidden/>
    <w:unhideWhenUsed/>
    <w:rsid w:val="00BB67FE"/>
    <w:rPr>
      <w:rFonts w:ascii="Times New Roman" w:hAnsi="Times New Roman"/>
      <w:color w:val="auto"/>
      <w:sz w:val="24"/>
    </w:rPr>
  </w:style>
  <w:style w:type="paragraph" w:styleId="BalloonText">
    <w:name w:val="Balloon Text"/>
    <w:basedOn w:val="Normal"/>
    <w:link w:val="BalloonTextChar"/>
    <w:uiPriority w:val="99"/>
    <w:semiHidden/>
    <w:unhideWhenUsed/>
    <w:rsid w:val="00BB67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1781">
      <w:bodyDiv w:val="1"/>
      <w:marLeft w:val="0"/>
      <w:marRight w:val="0"/>
      <w:marTop w:val="0"/>
      <w:marBottom w:val="0"/>
      <w:divBdr>
        <w:top w:val="none" w:sz="0" w:space="0" w:color="auto"/>
        <w:left w:val="none" w:sz="0" w:space="0" w:color="auto"/>
        <w:bottom w:val="none" w:sz="0" w:space="0" w:color="auto"/>
        <w:right w:val="none" w:sz="0" w:space="0" w:color="auto"/>
      </w:divBdr>
      <w:divsChild>
        <w:div w:id="2023042584">
          <w:marLeft w:val="0"/>
          <w:marRight w:val="0"/>
          <w:marTop w:val="180"/>
          <w:marBottom w:val="0"/>
          <w:divBdr>
            <w:top w:val="none" w:sz="0" w:space="0" w:color="auto"/>
            <w:left w:val="none" w:sz="0" w:space="0" w:color="auto"/>
            <w:bottom w:val="none" w:sz="0" w:space="0" w:color="auto"/>
            <w:right w:val="none" w:sz="0" w:space="0" w:color="auto"/>
          </w:divBdr>
        </w:div>
        <w:div w:id="1509245506">
          <w:marLeft w:val="0"/>
          <w:marRight w:val="0"/>
          <w:marTop w:val="180"/>
          <w:marBottom w:val="0"/>
          <w:divBdr>
            <w:top w:val="none" w:sz="0" w:space="0" w:color="auto"/>
            <w:left w:val="none" w:sz="0" w:space="0" w:color="auto"/>
            <w:bottom w:val="none" w:sz="0" w:space="0" w:color="auto"/>
            <w:right w:val="none" w:sz="0" w:space="0" w:color="auto"/>
          </w:divBdr>
        </w:div>
        <w:div w:id="184177775">
          <w:marLeft w:val="0"/>
          <w:marRight w:val="0"/>
          <w:marTop w:val="180"/>
          <w:marBottom w:val="0"/>
          <w:divBdr>
            <w:top w:val="none" w:sz="0" w:space="0" w:color="auto"/>
            <w:left w:val="none" w:sz="0" w:space="0" w:color="auto"/>
            <w:bottom w:val="none" w:sz="0" w:space="0" w:color="auto"/>
            <w:right w:val="none" w:sz="0" w:space="0" w:color="auto"/>
          </w:divBdr>
        </w:div>
        <w:div w:id="1225066012">
          <w:marLeft w:val="0"/>
          <w:marRight w:val="0"/>
          <w:marTop w:val="180"/>
          <w:marBottom w:val="0"/>
          <w:divBdr>
            <w:top w:val="none" w:sz="0" w:space="0" w:color="auto"/>
            <w:left w:val="none" w:sz="0" w:space="0" w:color="auto"/>
            <w:bottom w:val="none" w:sz="0" w:space="0" w:color="auto"/>
            <w:right w:val="none" w:sz="0" w:space="0" w:color="auto"/>
          </w:divBdr>
        </w:div>
        <w:div w:id="1983271580">
          <w:marLeft w:val="0"/>
          <w:marRight w:val="0"/>
          <w:marTop w:val="180"/>
          <w:marBottom w:val="0"/>
          <w:divBdr>
            <w:top w:val="none" w:sz="0" w:space="0" w:color="auto"/>
            <w:left w:val="none" w:sz="0" w:space="0" w:color="auto"/>
            <w:bottom w:val="none" w:sz="0" w:space="0" w:color="auto"/>
            <w:right w:val="none" w:sz="0" w:space="0" w:color="auto"/>
          </w:divBdr>
        </w:div>
        <w:div w:id="1554581425">
          <w:marLeft w:val="0"/>
          <w:marRight w:val="0"/>
          <w:marTop w:val="180"/>
          <w:marBottom w:val="0"/>
          <w:divBdr>
            <w:top w:val="none" w:sz="0" w:space="0" w:color="auto"/>
            <w:left w:val="none" w:sz="0" w:space="0" w:color="auto"/>
            <w:bottom w:val="none" w:sz="0" w:space="0" w:color="auto"/>
            <w:right w:val="none" w:sz="0" w:space="0" w:color="auto"/>
          </w:divBdr>
        </w:div>
      </w:divsChild>
    </w:div>
    <w:div w:id="1675572265">
      <w:bodyDiv w:val="1"/>
      <w:marLeft w:val="0"/>
      <w:marRight w:val="0"/>
      <w:marTop w:val="0"/>
      <w:marBottom w:val="0"/>
      <w:divBdr>
        <w:top w:val="none" w:sz="0" w:space="0" w:color="auto"/>
        <w:left w:val="none" w:sz="0" w:space="0" w:color="auto"/>
        <w:bottom w:val="none" w:sz="0" w:space="0" w:color="auto"/>
        <w:right w:val="none" w:sz="0" w:space="0" w:color="auto"/>
      </w:divBdr>
      <w:divsChild>
        <w:div w:id="1673532686">
          <w:marLeft w:val="0"/>
          <w:marRight w:val="0"/>
          <w:marTop w:val="80"/>
          <w:marBottom w:val="0"/>
          <w:divBdr>
            <w:top w:val="none" w:sz="0" w:space="0" w:color="auto"/>
            <w:left w:val="none" w:sz="0" w:space="0" w:color="auto"/>
            <w:bottom w:val="none" w:sz="0" w:space="0" w:color="auto"/>
            <w:right w:val="none" w:sz="0" w:space="0" w:color="auto"/>
          </w:divBdr>
        </w:div>
        <w:div w:id="103507987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E0D45-F1B3-4991-B8E0-1EEE79473652}">
  <ds:schemaRefs>
    <ds:schemaRef ds:uri="http://schemas.microsoft.com/sharepoint/v3/contenttype/forms"/>
  </ds:schemaRefs>
</ds:datastoreItem>
</file>

<file path=customXml/itemProps2.xml><?xml version="1.0" encoding="utf-8"?>
<ds:datastoreItem xmlns:ds="http://schemas.openxmlformats.org/officeDocument/2006/customXml" ds:itemID="{84DC8440-B42B-491F-8373-8FB01CC8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7B246-B01D-45DE-82E7-902132509993}">
  <ds:schemaRefs>
    <ds:schemaRef ds:uri="http://schemas.openxmlformats.org/officeDocument/2006/bibliography"/>
  </ds:schemaRefs>
</ds:datastoreItem>
</file>

<file path=customXml/itemProps4.xml><?xml version="1.0" encoding="utf-8"?>
<ds:datastoreItem xmlns:ds="http://schemas.openxmlformats.org/officeDocument/2006/customXml" ds:itemID="{37546C54-076F-4D93-A4EE-D808A1C515CE}">
  <ds:schemaRef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Elise Kieling</cp:lastModifiedBy>
  <cp:revision>3</cp:revision>
  <cp:lastPrinted>2020-09-25T15:52:00Z</cp:lastPrinted>
  <dcterms:created xsi:type="dcterms:W3CDTF">2023-11-02T21:46:00Z</dcterms:created>
  <dcterms:modified xsi:type="dcterms:W3CDTF">2023-11-02T21:46:00Z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