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4200" w14:textId="09E12BCB" w:rsidR="00D0016A" w:rsidRPr="00D0016A" w:rsidRDefault="00D0016A" w:rsidP="00D00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0016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D0016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D0016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D0016A">
        <w:rPr>
          <w:rFonts w:ascii="Arial" w:hAnsi="Arial" w:cs="Arial"/>
          <w:b/>
          <w:bCs/>
          <w:kern w:val="0"/>
          <w:sz w:val="24"/>
          <w:szCs w:val="24"/>
        </w:rPr>
        <w:t>13-1827A. Punitive damages; evidence of harm or injury to non-parties to the litigation.</w:t>
      </w:r>
    </w:p>
    <w:p w14:paraId="133BE659" w14:textId="7589EF5D" w:rsidR="00D0016A" w:rsidRPr="00D0016A" w:rsidRDefault="00D0016A" w:rsidP="00D00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0016A">
        <w:rPr>
          <w:rFonts w:ascii="Arial" w:hAnsi="Arial" w:cs="Arial"/>
          <w:kern w:val="0"/>
          <w:sz w:val="24"/>
          <w:szCs w:val="24"/>
        </w:rPr>
        <w:tab/>
        <w:t>________________ (</w:t>
      </w:r>
      <w:r w:rsidRPr="00D0016A">
        <w:rPr>
          <w:rFonts w:ascii="Arial" w:hAnsi="Arial" w:cs="Arial"/>
          <w:i/>
          <w:iCs/>
          <w:kern w:val="0"/>
          <w:sz w:val="24"/>
          <w:szCs w:val="24"/>
        </w:rPr>
        <w:t>Name of the plaintiff</w:t>
      </w:r>
      <w:r w:rsidRPr="00D0016A">
        <w:rPr>
          <w:rFonts w:ascii="Arial" w:hAnsi="Arial" w:cs="Arial"/>
          <w:kern w:val="0"/>
          <w:sz w:val="24"/>
          <w:szCs w:val="24"/>
        </w:rPr>
        <w:t xml:space="preserve">) has introduced evidence of [harm to others] [risk of harm to others] </w:t>
      </w:r>
      <w:proofErr w:type="gramStart"/>
      <w:r w:rsidRPr="00D0016A">
        <w:rPr>
          <w:rFonts w:ascii="Arial" w:hAnsi="Arial" w:cs="Arial"/>
          <w:kern w:val="0"/>
          <w:sz w:val="24"/>
          <w:szCs w:val="24"/>
        </w:rPr>
        <w:t>as a result of</w:t>
      </w:r>
      <w:proofErr w:type="gramEnd"/>
      <w:r w:rsidRPr="00D0016A">
        <w:rPr>
          <w:rFonts w:ascii="Arial" w:hAnsi="Arial" w:cs="Arial"/>
          <w:kern w:val="0"/>
          <w:sz w:val="24"/>
          <w:szCs w:val="24"/>
        </w:rPr>
        <w:t xml:space="preserve"> _________________ (</w:t>
      </w:r>
      <w:r w:rsidRPr="00D0016A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D0016A">
        <w:rPr>
          <w:rFonts w:ascii="Arial" w:hAnsi="Arial" w:cs="Arial"/>
          <w:kern w:val="0"/>
          <w:sz w:val="24"/>
          <w:szCs w:val="24"/>
        </w:rPr>
        <w:t>)’s conduct. You may consider this evidence in determining the nature and enormity of ________________ (</w:t>
      </w:r>
      <w:r w:rsidRPr="00D0016A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D0016A">
        <w:rPr>
          <w:rFonts w:ascii="Arial" w:hAnsi="Arial" w:cs="Arial"/>
          <w:kern w:val="0"/>
          <w:sz w:val="24"/>
          <w:szCs w:val="24"/>
        </w:rPr>
        <w:t>)’s wrongful conduct toward ________________ (</w:t>
      </w:r>
      <w:r w:rsidRPr="00D0016A">
        <w:rPr>
          <w:rFonts w:ascii="Arial" w:hAnsi="Arial" w:cs="Arial"/>
          <w:i/>
          <w:iCs/>
          <w:kern w:val="0"/>
          <w:sz w:val="24"/>
          <w:szCs w:val="24"/>
        </w:rPr>
        <w:t>name of the plaintiff</w:t>
      </w:r>
      <w:r w:rsidRPr="00D0016A">
        <w:rPr>
          <w:rFonts w:ascii="Arial" w:hAnsi="Arial" w:cs="Arial"/>
          <w:kern w:val="0"/>
          <w:sz w:val="24"/>
          <w:szCs w:val="24"/>
        </w:rPr>
        <w:t>).  You may not, however, include in your award of punitive damages any amount that punishes ____________ (</w:t>
      </w:r>
      <w:r w:rsidRPr="00D0016A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D0016A">
        <w:rPr>
          <w:rFonts w:ascii="Arial" w:hAnsi="Arial" w:cs="Arial"/>
          <w:kern w:val="0"/>
          <w:sz w:val="24"/>
          <w:szCs w:val="24"/>
        </w:rPr>
        <w:t xml:space="preserve">) for harm to others not before this court. </w:t>
      </w:r>
    </w:p>
    <w:p w14:paraId="7C00B0D5" w14:textId="77777777" w:rsidR="00D0016A" w:rsidRPr="00D0016A" w:rsidRDefault="00D0016A" w:rsidP="00D00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18CC6AD" w14:textId="47B0CA8E" w:rsidR="00D0016A" w:rsidRPr="00D0016A" w:rsidRDefault="00D0016A" w:rsidP="00D001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0016A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50AEB8E2" w14:textId="0D1D357B" w:rsidR="00D0016A" w:rsidRPr="00D0016A" w:rsidRDefault="00D0016A" w:rsidP="00D00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0016A">
        <w:rPr>
          <w:rFonts w:ascii="Arial" w:hAnsi="Arial" w:cs="Arial"/>
          <w:kern w:val="0"/>
          <w:sz w:val="24"/>
          <w:szCs w:val="24"/>
        </w:rPr>
        <w:tab/>
        <w:t xml:space="preserve">This instruction must be given where the jury is instructed on the issue of punitive damages, UJI 13-1827 NMRA, and evidence of harm or injury to non-parties to the litigation has been admitted into evidence during the trial. </w:t>
      </w:r>
    </w:p>
    <w:p w14:paraId="2F5F350F" w14:textId="34995706" w:rsidR="008321DB" w:rsidRPr="00D0016A" w:rsidRDefault="00D0016A" w:rsidP="00D0016A">
      <w:pPr>
        <w:rPr>
          <w:rFonts w:ascii="Arial" w:hAnsi="Arial" w:cs="Arial"/>
        </w:rPr>
      </w:pPr>
      <w:r w:rsidRPr="00D0016A">
        <w:rPr>
          <w:rFonts w:ascii="Arial" w:hAnsi="Arial" w:cs="Arial"/>
          <w:kern w:val="0"/>
          <w:sz w:val="24"/>
          <w:szCs w:val="24"/>
        </w:rPr>
        <w:t xml:space="preserve">[Approved by Supreme Court Order No. 08-8300-021, effective September 10, 2008.] </w:t>
      </w:r>
    </w:p>
    <w:sectPr w:rsidR="008321DB" w:rsidRPr="00D0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6A"/>
    <w:rsid w:val="008321DB"/>
    <w:rsid w:val="00D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0C0E"/>
  <w15:chartTrackingRefBased/>
  <w15:docId w15:val="{B8F29C50-A0A8-4FDE-8BE0-B0C0FB0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7BCF27-C2EB-435D-BAA2-E5A4904C5623}"/>
</file>

<file path=customXml/itemProps2.xml><?xml version="1.0" encoding="utf-8"?>
<ds:datastoreItem xmlns:ds="http://schemas.openxmlformats.org/officeDocument/2006/customXml" ds:itemID="{AAE704FE-DF94-43AA-B1E0-8956B1A2B637}"/>
</file>

<file path=customXml/itemProps3.xml><?xml version="1.0" encoding="utf-8"?>
<ds:datastoreItem xmlns:ds="http://schemas.openxmlformats.org/officeDocument/2006/customXml" ds:itemID="{97AFE0D7-A635-467E-8078-B631CD61F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2023-11-20T21:07:00Z</dcterms:created>
  <dcterms:modified xsi:type="dcterms:W3CDTF">2023-11-20T21:13:00Z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