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4FCE" w14:textId="77777777" w:rsidR="00B67F0B" w:rsidRPr="00B67F0B" w:rsidRDefault="00B67F0B" w:rsidP="00B67F0B">
      <w:pPr>
        <w:autoSpaceDE w:val="0"/>
        <w:autoSpaceDN w:val="0"/>
        <w:adjustRightInd w:val="0"/>
        <w:spacing w:after="0" w:line="240" w:lineRule="auto"/>
        <w:rPr>
          <w:rFonts w:ascii="Arial" w:hAnsi="Arial" w:cs="Arial"/>
          <w:kern w:val="0"/>
          <w:sz w:val="24"/>
          <w:szCs w:val="24"/>
        </w:rPr>
      </w:pPr>
      <w:r w:rsidRPr="00B67F0B">
        <w:rPr>
          <w:rFonts w:ascii="Arial" w:hAnsi="Arial" w:cs="Arial"/>
          <w:kern w:val="0"/>
          <w:sz w:val="24"/>
          <w:szCs w:val="24"/>
          <w:lang w:val="en-CA"/>
        </w:rPr>
        <w:fldChar w:fldCharType="begin"/>
      </w:r>
      <w:r w:rsidRPr="00B67F0B">
        <w:rPr>
          <w:rFonts w:ascii="Arial" w:hAnsi="Arial" w:cs="Arial"/>
          <w:kern w:val="0"/>
          <w:sz w:val="24"/>
          <w:szCs w:val="24"/>
          <w:lang w:val="en-CA"/>
        </w:rPr>
        <w:instrText xml:space="preserve"> SEQ CHAPTER \h \r 1</w:instrText>
      </w:r>
      <w:r w:rsidRPr="00B67F0B">
        <w:rPr>
          <w:rFonts w:ascii="Arial" w:hAnsi="Arial" w:cs="Arial"/>
          <w:kern w:val="0"/>
          <w:sz w:val="24"/>
          <w:szCs w:val="24"/>
          <w:lang w:val="en-CA"/>
        </w:rPr>
        <w:fldChar w:fldCharType="end"/>
      </w:r>
      <w:r w:rsidRPr="00B67F0B">
        <w:rPr>
          <w:rFonts w:ascii="Arial" w:hAnsi="Arial" w:cs="Arial"/>
          <w:b/>
          <w:bCs/>
          <w:kern w:val="0"/>
          <w:sz w:val="24"/>
          <w:szCs w:val="24"/>
        </w:rPr>
        <w:t>13-824.  Breach of contract; repudiation of contractual obligation.</w:t>
      </w:r>
    </w:p>
    <w:p w14:paraId="18727352" w14:textId="77777777" w:rsidR="00B67F0B" w:rsidRPr="00B67F0B" w:rsidRDefault="00B67F0B" w:rsidP="00B67F0B">
      <w:pPr>
        <w:autoSpaceDE w:val="0"/>
        <w:autoSpaceDN w:val="0"/>
        <w:adjustRightInd w:val="0"/>
        <w:spacing w:after="0" w:line="240" w:lineRule="auto"/>
        <w:ind w:firstLine="720"/>
        <w:rPr>
          <w:rFonts w:ascii="Arial" w:hAnsi="Arial" w:cs="Arial"/>
          <w:kern w:val="0"/>
          <w:sz w:val="24"/>
          <w:szCs w:val="24"/>
        </w:rPr>
      </w:pPr>
      <w:r w:rsidRPr="00B67F0B">
        <w:rPr>
          <w:rFonts w:ascii="Arial" w:hAnsi="Arial" w:cs="Arial"/>
          <w:kern w:val="0"/>
          <w:sz w:val="24"/>
          <w:szCs w:val="24"/>
        </w:rPr>
        <w:t>It is a breach of contract if, before performance became due, __________________ (</w:t>
      </w:r>
      <w:r w:rsidRPr="00B67F0B">
        <w:rPr>
          <w:rFonts w:ascii="Arial" w:hAnsi="Arial" w:cs="Arial"/>
          <w:i/>
          <w:iCs/>
          <w:kern w:val="0"/>
          <w:sz w:val="24"/>
          <w:szCs w:val="24"/>
        </w:rPr>
        <w:t>promisor</w:t>
      </w:r>
      <w:r w:rsidRPr="00B67F0B">
        <w:rPr>
          <w:rFonts w:ascii="Arial" w:hAnsi="Arial" w:cs="Arial"/>
          <w:kern w:val="0"/>
          <w:sz w:val="24"/>
          <w:szCs w:val="24"/>
        </w:rPr>
        <w:t>) announced or otherwise demonstrated [his] [her] [its] intention not to perform a contractual obligation [where __________________ (</w:t>
      </w:r>
      <w:proofErr w:type="spellStart"/>
      <w:r w:rsidRPr="00B67F0B">
        <w:rPr>
          <w:rFonts w:ascii="Arial" w:hAnsi="Arial" w:cs="Arial"/>
          <w:i/>
          <w:iCs/>
          <w:kern w:val="0"/>
          <w:sz w:val="24"/>
          <w:szCs w:val="24"/>
        </w:rPr>
        <w:t>promisee</w:t>
      </w:r>
      <w:proofErr w:type="spellEnd"/>
      <w:r w:rsidRPr="00B67F0B">
        <w:rPr>
          <w:rFonts w:ascii="Arial" w:hAnsi="Arial" w:cs="Arial"/>
          <w:kern w:val="0"/>
          <w:sz w:val="24"/>
          <w:szCs w:val="24"/>
        </w:rPr>
        <w:t>) had not fully carried out [his] [her] [its] contractual obligations].</w:t>
      </w:r>
    </w:p>
    <w:p w14:paraId="79BED053" w14:textId="77777777" w:rsidR="00B67F0B" w:rsidRPr="00B67F0B" w:rsidRDefault="00B67F0B" w:rsidP="00B67F0B">
      <w:pPr>
        <w:autoSpaceDE w:val="0"/>
        <w:autoSpaceDN w:val="0"/>
        <w:adjustRightInd w:val="0"/>
        <w:spacing w:after="0" w:line="240" w:lineRule="auto"/>
        <w:rPr>
          <w:rFonts w:ascii="Arial" w:hAnsi="Arial" w:cs="Arial"/>
          <w:kern w:val="0"/>
          <w:sz w:val="24"/>
          <w:szCs w:val="24"/>
        </w:rPr>
      </w:pPr>
    </w:p>
    <w:p w14:paraId="284B018E" w14:textId="77777777" w:rsidR="00B67F0B" w:rsidRPr="00B67F0B" w:rsidRDefault="00B67F0B" w:rsidP="00B67F0B">
      <w:pPr>
        <w:autoSpaceDE w:val="0"/>
        <w:autoSpaceDN w:val="0"/>
        <w:adjustRightInd w:val="0"/>
        <w:spacing w:after="0" w:line="240" w:lineRule="auto"/>
        <w:jc w:val="center"/>
        <w:rPr>
          <w:rFonts w:ascii="Arial" w:hAnsi="Arial" w:cs="Arial"/>
          <w:kern w:val="0"/>
          <w:sz w:val="24"/>
          <w:szCs w:val="24"/>
        </w:rPr>
      </w:pPr>
      <w:r w:rsidRPr="00B67F0B">
        <w:rPr>
          <w:rFonts w:ascii="Arial" w:hAnsi="Arial" w:cs="Arial"/>
          <w:kern w:val="0"/>
          <w:sz w:val="24"/>
          <w:szCs w:val="24"/>
        </w:rPr>
        <w:t>USE NOTE</w:t>
      </w:r>
    </w:p>
    <w:p w14:paraId="608772BC" w14:textId="77777777" w:rsidR="00B67F0B" w:rsidRPr="00B67F0B" w:rsidRDefault="00B67F0B" w:rsidP="00B67F0B">
      <w:pPr>
        <w:autoSpaceDE w:val="0"/>
        <w:autoSpaceDN w:val="0"/>
        <w:adjustRightInd w:val="0"/>
        <w:spacing w:after="0" w:line="240" w:lineRule="auto"/>
        <w:ind w:firstLine="720"/>
        <w:rPr>
          <w:rFonts w:ascii="Arial" w:hAnsi="Arial" w:cs="Arial"/>
          <w:kern w:val="0"/>
          <w:sz w:val="24"/>
          <w:szCs w:val="24"/>
        </w:rPr>
      </w:pPr>
      <w:r w:rsidRPr="00B67F0B">
        <w:rPr>
          <w:rFonts w:ascii="Arial" w:hAnsi="Arial" w:cs="Arial"/>
          <w:kern w:val="0"/>
          <w:sz w:val="24"/>
          <w:szCs w:val="24"/>
        </w:rPr>
        <w:t>The bracketed part of the instruction should be given only when the evidence and claims of the parties raise the issue. The blanks should be filled in with the names of the parties.</w:t>
      </w:r>
    </w:p>
    <w:p w14:paraId="19EC0DA2" w14:textId="47498172" w:rsidR="00B55324" w:rsidRPr="00EC3868" w:rsidRDefault="00B67F0B" w:rsidP="00B67F0B">
      <w:pPr>
        <w:rPr>
          <w:rFonts w:ascii="Arial" w:hAnsi="Arial" w:cs="Arial"/>
        </w:rPr>
      </w:pPr>
      <w:r w:rsidRPr="00EC3868">
        <w:rPr>
          <w:rFonts w:ascii="Arial" w:hAnsi="Arial" w:cs="Arial"/>
          <w:kern w:val="0"/>
          <w:sz w:val="24"/>
          <w:szCs w:val="24"/>
        </w:rPr>
        <w:t>[Adopted, effective November 1, 1991; as amended by Supreme Court Order No. 18-8300-013, effective for all cases pending or filed on or after December 31, 2018.]</w:t>
      </w:r>
    </w:p>
    <w:sectPr w:rsidR="00B55324" w:rsidRPr="00EC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0B"/>
    <w:rsid w:val="00B55324"/>
    <w:rsid w:val="00B67F0B"/>
    <w:rsid w:val="00EC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5984"/>
  <w15:chartTrackingRefBased/>
  <w15:docId w15:val="{7FD054CF-5D6B-4754-BD40-0CEFC0F5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7A4FE-EEED-4C1F-B330-159EB97897D0}"/>
</file>

<file path=customXml/itemProps2.xml><?xml version="1.0" encoding="utf-8"?>
<ds:datastoreItem xmlns:ds="http://schemas.openxmlformats.org/officeDocument/2006/customXml" ds:itemID="{5F860F73-BC42-435F-8BBA-E2A9912FC0A3}"/>
</file>

<file path=customXml/itemProps3.xml><?xml version="1.0" encoding="utf-8"?>
<ds:datastoreItem xmlns:ds="http://schemas.openxmlformats.org/officeDocument/2006/customXml" ds:itemID="{8CE1EC94-FD32-4FFD-A82C-4BE19BD0DB03}"/>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2023-11-02T22:11:00Z</dcterms:created>
  <dcterms:modified xsi:type="dcterms:W3CDTF">2023-11-02T22:12:00Z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