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1558" w14:textId="612A5878" w:rsidR="004E2406" w:rsidRPr="004E2406" w:rsidRDefault="004E2406" w:rsidP="004E240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4E2406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4E2406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4E2406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4E2406">
        <w:rPr>
          <w:rFonts w:ascii="Arial" w:hAnsi="Arial" w:cs="Arial"/>
          <w:b/>
          <w:bCs/>
          <w:kern w:val="0"/>
          <w:sz w:val="24"/>
          <w:szCs w:val="24"/>
        </w:rPr>
        <w:t>13-1109B. Battery; validity of consent.</w:t>
      </w:r>
    </w:p>
    <w:p w14:paraId="721DC987" w14:textId="73BE28A6" w:rsidR="004E2406" w:rsidRPr="004E2406" w:rsidRDefault="004E2406" w:rsidP="004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E2406">
        <w:rPr>
          <w:rFonts w:ascii="Arial" w:hAnsi="Arial" w:cs="Arial"/>
          <w:kern w:val="0"/>
          <w:sz w:val="24"/>
          <w:szCs w:val="24"/>
        </w:rPr>
        <w:tab/>
        <w:t>For a consent to be valid, the patient [or the person giving consent on [his] [her] behalf] must know and agree to the specific [treatment] [operation] [procedure] which the doctor performs.</w:t>
      </w:r>
    </w:p>
    <w:p w14:paraId="7BC923D8" w14:textId="34A9706B" w:rsidR="004E2406" w:rsidRPr="004E2406" w:rsidRDefault="004E2406" w:rsidP="004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E711392" w14:textId="439AD499" w:rsidR="004E2406" w:rsidRPr="004E2406" w:rsidRDefault="004E2406" w:rsidP="004E240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E2406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308BCDB" w14:textId="2C863B9B" w:rsidR="004E2406" w:rsidRPr="004E2406" w:rsidRDefault="004E2406" w:rsidP="004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E2406">
        <w:rPr>
          <w:rFonts w:ascii="Arial" w:hAnsi="Arial" w:cs="Arial"/>
          <w:kern w:val="0"/>
          <w:sz w:val="24"/>
          <w:szCs w:val="24"/>
        </w:rPr>
        <w:tab/>
        <w:t>This instruction should be given with UJI 13-1109A NMRA where the claim is that the patient did not consent to the specific procedure performed.</w:t>
      </w:r>
    </w:p>
    <w:p w14:paraId="24316B36" w14:textId="0141D7EF" w:rsidR="00C23388" w:rsidRPr="004E2406" w:rsidRDefault="004E2406" w:rsidP="004E2406">
      <w:pPr>
        <w:rPr>
          <w:rFonts w:ascii="Arial" w:hAnsi="Arial" w:cs="Arial"/>
        </w:rPr>
      </w:pPr>
      <w:r w:rsidRPr="004E2406">
        <w:rPr>
          <w:rFonts w:ascii="Arial" w:hAnsi="Arial" w:cs="Arial"/>
          <w:kern w:val="0"/>
          <w:sz w:val="24"/>
          <w:szCs w:val="24"/>
        </w:rPr>
        <w:t>[As amended, effective November 1, 1991; August 15, 1997; approved, effective February 24, 1998.]</w:t>
      </w:r>
    </w:p>
    <w:sectPr w:rsidR="00C23388" w:rsidRPr="004E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06"/>
    <w:rsid w:val="004E2406"/>
    <w:rsid w:val="00C2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771C"/>
  <w15:chartTrackingRefBased/>
  <w15:docId w15:val="{B5F19D46-7111-4F98-A878-1F09D462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54FC5E-BFF7-4A2D-9ECC-D5F219F62E1B}"/>
</file>

<file path=customXml/itemProps2.xml><?xml version="1.0" encoding="utf-8"?>
<ds:datastoreItem xmlns:ds="http://schemas.openxmlformats.org/officeDocument/2006/customXml" ds:itemID="{B48B2099-C2F5-4C85-9B9B-9A44B9AE6D10}"/>
</file>

<file path=customXml/itemProps3.xml><?xml version="1.0" encoding="utf-8"?>
<ds:datastoreItem xmlns:ds="http://schemas.openxmlformats.org/officeDocument/2006/customXml" ds:itemID="{793DE4FF-305E-4BEF-BE43-598592342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2023-11-13T20:19:00Z</dcterms:created>
  <dcterms:modified xsi:type="dcterms:W3CDTF">2023-11-13T20:19:00Z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