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EC21" w14:textId="09427EE9" w:rsidR="00117204" w:rsidRPr="00117204" w:rsidRDefault="00117204" w:rsidP="0011720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117204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17204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17204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17204">
        <w:rPr>
          <w:rFonts w:ascii="Arial" w:hAnsi="Arial" w:cs="Arial"/>
          <w:b/>
          <w:bCs/>
          <w:kern w:val="0"/>
          <w:sz w:val="24"/>
          <w:szCs w:val="24"/>
        </w:rPr>
        <w:t>13-1637. Malicious abuse of process; "judicial proceeding" defined.</w:t>
      </w:r>
      <w:r w:rsidRPr="0011720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2009DB5" w14:textId="77777777" w:rsidR="00117204" w:rsidRPr="00117204" w:rsidRDefault="00117204" w:rsidP="00117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7204">
        <w:rPr>
          <w:rFonts w:ascii="Arial" w:hAnsi="Arial" w:cs="Arial"/>
          <w:kern w:val="0"/>
          <w:sz w:val="24"/>
          <w:szCs w:val="24"/>
        </w:rPr>
        <w:tab/>
        <w:t xml:space="preserve">A "judicial proceeding" can be a criminal prosecution, a civil lawsuit, or an arbitration proceeding.  The [criminal prosecution] [civil lawsuit] [arbitration proceeding] [describe that proceeding naming the parties] at issue in this case is a "judicial proceeding." </w:t>
      </w:r>
    </w:p>
    <w:p w14:paraId="7C01366C" w14:textId="2FA549E3" w:rsidR="008A77B2" w:rsidRPr="00117204" w:rsidRDefault="00117204" w:rsidP="00117204">
      <w:pPr>
        <w:rPr>
          <w:rFonts w:ascii="Arial" w:hAnsi="Arial" w:cs="Arial"/>
        </w:rPr>
      </w:pPr>
      <w:r w:rsidRPr="00117204">
        <w:rPr>
          <w:rFonts w:ascii="Arial" w:hAnsi="Arial" w:cs="Arial"/>
          <w:kern w:val="0"/>
          <w:sz w:val="24"/>
          <w:szCs w:val="24"/>
        </w:rPr>
        <w:t xml:space="preserve">[Adopted by Supreme Court Order No. 09-8300-033, effective October 19, 2009.] </w:t>
      </w:r>
    </w:p>
    <w:sectPr w:rsidR="008A77B2" w:rsidRPr="00117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04"/>
    <w:rsid w:val="00117204"/>
    <w:rsid w:val="008A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FEAC"/>
  <w15:chartTrackingRefBased/>
  <w15:docId w15:val="{35BD12CC-1E92-4552-829E-F398C95E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669BFB-71BE-4C8D-8CC7-CB7AA2FFE4FE}"/>
</file>

<file path=customXml/itemProps2.xml><?xml version="1.0" encoding="utf-8"?>
<ds:datastoreItem xmlns:ds="http://schemas.openxmlformats.org/officeDocument/2006/customXml" ds:itemID="{01AD5E1B-AC3E-4C09-B042-AF9F09D822F1}"/>
</file>

<file path=customXml/itemProps3.xml><?xml version="1.0" encoding="utf-8"?>
<ds:datastoreItem xmlns:ds="http://schemas.openxmlformats.org/officeDocument/2006/customXml" ds:itemID="{627DC68E-6857-4245-890A-D3DC09DB7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2023-11-16T18:03:00Z</dcterms:created>
  <dcterms:modified xsi:type="dcterms:W3CDTF">2023-11-16T18:04:00Z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