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DAA5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  <w:lang w:val="en-CA"/>
        </w:rPr>
        <w:fldChar w:fldCharType="begin"/>
      </w:r>
      <w:r w:rsidRPr="0080120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0120B">
        <w:rPr>
          <w:rFonts w:ascii="Arial" w:hAnsi="Arial" w:cs="Arial"/>
          <w:sz w:val="24"/>
          <w:szCs w:val="24"/>
          <w:lang w:val="en-CA"/>
        </w:rPr>
        <w:fldChar w:fldCharType="end"/>
      </w:r>
      <w:r w:rsidRPr="0080120B">
        <w:rPr>
          <w:rFonts w:ascii="Arial" w:hAnsi="Arial" w:cs="Arial"/>
          <w:b/>
          <w:bCs/>
          <w:sz w:val="24"/>
          <w:szCs w:val="24"/>
        </w:rPr>
        <w:t>9-616.  Conditional discharge order.</w:t>
      </w:r>
      <w:r w:rsidRPr="0080120B">
        <w:rPr>
          <w:rFonts w:ascii="Arial" w:hAnsi="Arial" w:cs="Arial"/>
          <w:sz w:val="24"/>
          <w:szCs w:val="24"/>
        </w:rPr>
        <w:t xml:space="preserve"> </w:t>
      </w:r>
    </w:p>
    <w:p w14:paraId="2EE5C27C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[For use with Magistrate Court Rule 6-701 NMRA  </w:t>
      </w:r>
    </w:p>
    <w:p w14:paraId="3F62E105" w14:textId="08D48A16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and Municipal Court Rule 8-701 NMRA] </w:t>
      </w:r>
    </w:p>
    <w:p w14:paraId="4F5F4BB7" w14:textId="1CFB3C3F" w:rsidR="008210CD" w:rsidRPr="0080120B" w:rsidRDefault="008210CD">
      <w:pPr>
        <w:rPr>
          <w:rFonts w:ascii="Arial" w:hAnsi="Arial" w:cs="Arial"/>
          <w:sz w:val="24"/>
          <w:szCs w:val="24"/>
        </w:rPr>
      </w:pPr>
    </w:p>
    <w:p w14:paraId="15E88F96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STATE OF NEW MEXICO </w:t>
      </w:r>
    </w:p>
    <w:p w14:paraId="15D93ABF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9AF6F47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6A4CD1FA" w14:textId="0747225E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__________________ COURT </w:t>
      </w:r>
    </w:p>
    <w:p w14:paraId="20206633" w14:textId="3B9616C3" w:rsidR="008210CD" w:rsidRPr="0080120B" w:rsidRDefault="008210CD">
      <w:pPr>
        <w:rPr>
          <w:rFonts w:ascii="Arial" w:hAnsi="Arial" w:cs="Arial"/>
          <w:sz w:val="24"/>
          <w:szCs w:val="24"/>
        </w:rPr>
      </w:pPr>
    </w:p>
    <w:p w14:paraId="15FD681B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[STATE OF NEW MEXICO] </w:t>
      </w:r>
    </w:p>
    <w:p w14:paraId="358F826A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5D8AF599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36FCC74C" w14:textId="35B59CFA" w:rsidR="008210CD" w:rsidRPr="0080120B" w:rsidRDefault="008210CD">
      <w:pPr>
        <w:rPr>
          <w:rFonts w:ascii="Arial" w:hAnsi="Arial" w:cs="Arial"/>
          <w:sz w:val="24"/>
          <w:szCs w:val="24"/>
        </w:rPr>
      </w:pPr>
    </w:p>
    <w:p w14:paraId="1A768AD9" w14:textId="077B595C" w:rsidR="008210CD" w:rsidRPr="0080120B" w:rsidRDefault="00821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v.</w:t>
      </w:r>
      <w:r w:rsidRPr="0080120B">
        <w:rPr>
          <w:rFonts w:ascii="Arial" w:hAnsi="Arial" w:cs="Arial"/>
          <w:sz w:val="24"/>
          <w:szCs w:val="24"/>
        </w:rPr>
        <w:tab/>
      </w:r>
      <w:r w:rsidRPr="0080120B">
        <w:rPr>
          <w:rFonts w:ascii="Arial" w:hAnsi="Arial" w:cs="Arial"/>
          <w:sz w:val="24"/>
          <w:szCs w:val="24"/>
        </w:rPr>
        <w:tab/>
      </w:r>
      <w:r w:rsidRPr="0080120B">
        <w:rPr>
          <w:rFonts w:ascii="Arial" w:hAnsi="Arial" w:cs="Arial"/>
          <w:sz w:val="24"/>
          <w:szCs w:val="24"/>
        </w:rPr>
        <w:tab/>
      </w:r>
      <w:r w:rsidRPr="0080120B">
        <w:rPr>
          <w:rFonts w:ascii="Arial" w:hAnsi="Arial" w:cs="Arial"/>
          <w:sz w:val="24"/>
          <w:szCs w:val="24"/>
        </w:rPr>
        <w:tab/>
      </w:r>
      <w:r w:rsidRPr="0080120B">
        <w:rPr>
          <w:rFonts w:ascii="Arial" w:hAnsi="Arial" w:cs="Arial"/>
          <w:sz w:val="24"/>
          <w:szCs w:val="24"/>
        </w:rPr>
        <w:tab/>
      </w:r>
      <w:r w:rsidRPr="0080120B">
        <w:rPr>
          <w:rFonts w:ascii="Arial" w:hAnsi="Arial" w:cs="Arial"/>
          <w:sz w:val="24"/>
          <w:szCs w:val="24"/>
        </w:rPr>
        <w:tab/>
      </w:r>
      <w:r w:rsidRPr="0080120B">
        <w:rPr>
          <w:rFonts w:ascii="Arial" w:hAnsi="Arial" w:cs="Arial"/>
          <w:sz w:val="24"/>
          <w:szCs w:val="24"/>
        </w:rPr>
        <w:tab/>
      </w:r>
      <w:r w:rsidRPr="0080120B">
        <w:rPr>
          <w:rFonts w:ascii="Arial" w:hAnsi="Arial" w:cs="Arial"/>
          <w:sz w:val="24"/>
          <w:szCs w:val="24"/>
        </w:rPr>
        <w:tab/>
      </w:r>
      <w:r w:rsidRPr="0080120B">
        <w:rPr>
          <w:rFonts w:ascii="Arial" w:hAnsi="Arial" w:cs="Arial"/>
          <w:sz w:val="24"/>
          <w:szCs w:val="24"/>
        </w:rPr>
        <w:tab/>
      </w:r>
      <w:r w:rsidRPr="0080120B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50B9714F" w14:textId="13FA6025" w:rsidR="008210CD" w:rsidRPr="0080120B" w:rsidRDefault="008210CD">
      <w:pPr>
        <w:rPr>
          <w:rFonts w:ascii="Arial" w:hAnsi="Arial" w:cs="Arial"/>
          <w:sz w:val="24"/>
          <w:szCs w:val="24"/>
        </w:rPr>
      </w:pPr>
    </w:p>
    <w:p w14:paraId="753CD2AA" w14:textId="1CB5844D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________________________</w:t>
      </w:r>
      <w:r w:rsidR="0080120B">
        <w:rPr>
          <w:rFonts w:ascii="Arial" w:hAnsi="Arial" w:cs="Arial"/>
          <w:sz w:val="24"/>
          <w:szCs w:val="24"/>
        </w:rPr>
        <w:t>____</w:t>
      </w:r>
      <w:r w:rsidRPr="0080120B">
        <w:rPr>
          <w:rFonts w:ascii="Arial" w:hAnsi="Arial" w:cs="Arial"/>
          <w:sz w:val="24"/>
          <w:szCs w:val="24"/>
        </w:rPr>
        <w:t xml:space="preserve">___, Defendant. </w:t>
      </w:r>
    </w:p>
    <w:p w14:paraId="396AC456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</w:p>
    <w:p w14:paraId="4FFAE564" w14:textId="77777777" w:rsidR="008210CD" w:rsidRPr="0080120B" w:rsidRDefault="008210CD">
      <w:pPr>
        <w:jc w:val="center"/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b/>
          <w:bCs/>
          <w:sz w:val="24"/>
          <w:szCs w:val="24"/>
        </w:rPr>
        <w:t>CONDITIONAL DISCHARGE ORDER</w:t>
      </w:r>
    </w:p>
    <w:p w14:paraId="673F1879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</w:p>
    <w:p w14:paraId="7A9AD06A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This matter came before the court </w:t>
      </w:r>
    </w:p>
    <w:p w14:paraId="203A7962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[ ]</w:t>
      </w:r>
      <w:r w:rsidRPr="0080120B">
        <w:rPr>
          <w:rFonts w:ascii="Arial" w:hAnsi="Arial" w:cs="Arial"/>
          <w:sz w:val="24"/>
          <w:szCs w:val="24"/>
        </w:rPr>
        <w:tab/>
        <w:t>upon the court’s acceptance of defendant’s plea</w:t>
      </w:r>
      <w:r w:rsidRPr="0080120B">
        <w:rPr>
          <w:rFonts w:ascii="Arial" w:hAnsi="Arial" w:cs="Arial"/>
          <w:sz w:val="24"/>
          <w:szCs w:val="24"/>
          <w:vertAlign w:val="superscript"/>
        </w:rPr>
        <w:t>1</w:t>
      </w:r>
      <w:r w:rsidRPr="0080120B">
        <w:rPr>
          <w:rFonts w:ascii="Arial" w:hAnsi="Arial" w:cs="Arial"/>
          <w:sz w:val="24"/>
          <w:szCs w:val="24"/>
        </w:rPr>
        <w:t xml:space="preserve"> of [ ] guilty or [ ] no contest,  OR </w:t>
      </w:r>
    </w:p>
    <w:p w14:paraId="7E4F5647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[ ]</w:t>
      </w:r>
      <w:r w:rsidRPr="0080120B">
        <w:rPr>
          <w:rFonts w:ascii="Arial" w:hAnsi="Arial" w:cs="Arial"/>
          <w:sz w:val="24"/>
          <w:szCs w:val="24"/>
        </w:rPr>
        <w:tab/>
        <w:t>pursuant to a finding of guilt by a [ ] judge or [ ] jury</w:t>
      </w:r>
      <w:r w:rsidRPr="0080120B">
        <w:rPr>
          <w:rFonts w:ascii="Arial" w:hAnsi="Arial" w:cs="Arial"/>
          <w:sz w:val="24"/>
          <w:szCs w:val="24"/>
          <w:vertAlign w:val="superscript"/>
        </w:rPr>
        <w:t>2</w:t>
      </w:r>
      <w:r w:rsidRPr="0080120B">
        <w:rPr>
          <w:rFonts w:ascii="Arial" w:hAnsi="Arial" w:cs="Arial"/>
          <w:sz w:val="24"/>
          <w:szCs w:val="24"/>
        </w:rPr>
        <w:t xml:space="preserve">, </w:t>
      </w:r>
    </w:p>
    <w:p w14:paraId="44ADCC0B" w14:textId="4F78083C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to the following charges: _____________________________________</w:t>
      </w:r>
      <w:r w:rsidR="0080120B">
        <w:rPr>
          <w:rFonts w:ascii="Arial" w:hAnsi="Arial" w:cs="Arial"/>
          <w:sz w:val="24"/>
          <w:szCs w:val="24"/>
        </w:rPr>
        <w:t>_</w:t>
      </w:r>
      <w:r w:rsidRPr="0080120B">
        <w:rPr>
          <w:rFonts w:ascii="Arial" w:hAnsi="Arial" w:cs="Arial"/>
          <w:sz w:val="24"/>
          <w:szCs w:val="24"/>
        </w:rPr>
        <w:t>____________</w:t>
      </w:r>
      <w:r w:rsidR="0080120B">
        <w:rPr>
          <w:rFonts w:ascii="Arial" w:hAnsi="Arial" w:cs="Arial"/>
          <w:sz w:val="24"/>
          <w:szCs w:val="24"/>
        </w:rPr>
        <w:t xml:space="preserve"> </w:t>
      </w:r>
    </w:p>
    <w:p w14:paraId="5A798B59" w14:textId="4AE0B91E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0120B">
        <w:rPr>
          <w:rFonts w:ascii="Arial" w:hAnsi="Arial" w:cs="Arial"/>
          <w:sz w:val="24"/>
          <w:szCs w:val="24"/>
        </w:rPr>
        <w:t xml:space="preserve"> </w:t>
      </w:r>
    </w:p>
    <w:p w14:paraId="03E3CEDF" w14:textId="2A2A8D24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0120B">
        <w:rPr>
          <w:rFonts w:ascii="Arial" w:hAnsi="Arial" w:cs="Arial"/>
          <w:sz w:val="24"/>
          <w:szCs w:val="24"/>
        </w:rPr>
        <w:t xml:space="preserve"> </w:t>
      </w:r>
    </w:p>
    <w:p w14:paraId="5583E5F3" w14:textId="5AB21024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>It appearing that good cause exists for the entry of a conditional discharge, the court hereby orders a conditional discharge without entering an adjudication of guilt as to the above charges.  The court further orders that defendant shall be placed on ____________ months [ ] supervised [ ] unsupervised probation pursuant to [ ] Sections 31-20-13 and 31-20-5 NMSA 1978 or [ ] Section 30-31-28 NMSA 1978.</w:t>
      </w:r>
      <w:r w:rsidRPr="0080120B">
        <w:rPr>
          <w:rFonts w:ascii="Arial" w:hAnsi="Arial" w:cs="Arial"/>
          <w:sz w:val="24"/>
          <w:szCs w:val="24"/>
          <w:vertAlign w:val="superscript"/>
        </w:rPr>
        <w:t>3</w:t>
      </w:r>
      <w:r w:rsidRPr="0080120B">
        <w:rPr>
          <w:rFonts w:ascii="Arial" w:hAnsi="Arial" w:cs="Arial"/>
          <w:sz w:val="24"/>
          <w:szCs w:val="24"/>
        </w:rPr>
        <w:t xml:space="preserve"> </w:t>
      </w:r>
    </w:p>
    <w:p w14:paraId="40198A2C" w14:textId="77777777" w:rsidR="008210CD" w:rsidRPr="0080120B" w:rsidRDefault="008210CD">
      <w:pPr>
        <w:jc w:val="center"/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b/>
          <w:bCs/>
          <w:sz w:val="24"/>
          <w:szCs w:val="24"/>
        </w:rPr>
        <w:t>(</w:t>
      </w:r>
      <w:r w:rsidRPr="0080120B">
        <w:rPr>
          <w:rFonts w:ascii="Arial" w:hAnsi="Arial" w:cs="Arial"/>
          <w:b/>
          <w:bCs/>
          <w:i/>
          <w:iCs/>
          <w:sz w:val="24"/>
          <w:szCs w:val="24"/>
        </w:rPr>
        <w:t>OPTIONAL</w:t>
      </w:r>
      <w:r w:rsidRPr="0080120B">
        <w:rPr>
          <w:rFonts w:ascii="Arial" w:hAnsi="Arial" w:cs="Arial"/>
          <w:b/>
          <w:bCs/>
          <w:sz w:val="24"/>
          <w:szCs w:val="24"/>
        </w:rPr>
        <w:t>)</w:t>
      </w:r>
    </w:p>
    <w:p w14:paraId="2ED68D3B" w14:textId="4532560C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>Probation costs of ____________ per day shall be assessed.  In addition, pursuant to Section 31-20-6 NMSA 1978, the defendant shall make a ____________ contribution of not less than ten dollars ($10.00) and not more than one hundred dollars ($100.00), to be paid in monthly installments of not less than five dollars ($5.00), to a local crime stopper program, a local domestic violence prevention or treatment program or a local drug abuse resistance education program that operates in the territorial jurisdiction of the court no later than ______________________ (</w:t>
      </w:r>
      <w:r w:rsidRPr="0080120B">
        <w:rPr>
          <w:rFonts w:ascii="Arial" w:hAnsi="Arial" w:cs="Arial"/>
          <w:i/>
          <w:iCs/>
          <w:sz w:val="24"/>
          <w:szCs w:val="24"/>
        </w:rPr>
        <w:t>month/day/year</w:t>
      </w:r>
      <w:r w:rsidRPr="0080120B">
        <w:rPr>
          <w:rFonts w:ascii="Arial" w:hAnsi="Arial" w:cs="Arial"/>
          <w:sz w:val="24"/>
          <w:szCs w:val="24"/>
        </w:rPr>
        <w:t>) and shall provide proof to this court.</w:t>
      </w:r>
    </w:p>
    <w:p w14:paraId="77F4E2B4" w14:textId="788B73DC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>Conditions of probation are as follows: _________________________________</w:t>
      </w:r>
      <w:r w:rsidR="0080120B">
        <w:rPr>
          <w:rFonts w:ascii="Arial" w:hAnsi="Arial" w:cs="Arial"/>
          <w:sz w:val="24"/>
          <w:szCs w:val="24"/>
        </w:rPr>
        <w:t xml:space="preserve"> </w:t>
      </w:r>
    </w:p>
    <w:p w14:paraId="08A9FE2B" w14:textId="18E8A67A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0120B">
        <w:rPr>
          <w:rFonts w:ascii="Arial" w:hAnsi="Arial" w:cs="Arial"/>
          <w:sz w:val="24"/>
          <w:szCs w:val="24"/>
        </w:rPr>
        <w:t xml:space="preserve"> </w:t>
      </w:r>
    </w:p>
    <w:p w14:paraId="7C8864F3" w14:textId="30474AFF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0120B">
        <w:rPr>
          <w:rFonts w:ascii="Arial" w:hAnsi="Arial" w:cs="Arial"/>
          <w:sz w:val="24"/>
          <w:szCs w:val="24"/>
        </w:rPr>
        <w:t xml:space="preserve"> </w:t>
      </w:r>
    </w:p>
    <w:p w14:paraId="1795BA5D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 xml:space="preserve">If the defendant successfully completes probation, the defendant shall be discharged and the charges shall be dismissed. </w:t>
      </w:r>
    </w:p>
    <w:p w14:paraId="661B2D77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_____________________________ </w:t>
      </w:r>
    </w:p>
    <w:p w14:paraId="3BAC2A76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 xml:space="preserve">Judge </w:t>
      </w:r>
    </w:p>
    <w:p w14:paraId="56E5D0D9" w14:textId="77777777" w:rsidR="008A30FE" w:rsidRPr="0080120B" w:rsidRDefault="008A30FE" w:rsidP="0080120B">
      <w:pPr>
        <w:rPr>
          <w:rFonts w:ascii="Arial" w:hAnsi="Arial" w:cs="Arial"/>
          <w:sz w:val="24"/>
          <w:szCs w:val="24"/>
        </w:rPr>
      </w:pPr>
    </w:p>
    <w:p w14:paraId="498A08D2" w14:textId="77777777" w:rsidR="008210CD" w:rsidRPr="0080120B" w:rsidRDefault="008210CD">
      <w:pPr>
        <w:jc w:val="center"/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>USE NOTE</w:t>
      </w:r>
      <w:r w:rsidR="008A30FE" w:rsidRPr="0080120B">
        <w:rPr>
          <w:rFonts w:ascii="Arial" w:hAnsi="Arial" w:cs="Arial"/>
          <w:sz w:val="24"/>
          <w:szCs w:val="24"/>
        </w:rPr>
        <w:t>S</w:t>
      </w:r>
    </w:p>
    <w:p w14:paraId="4F814105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</w:p>
    <w:p w14:paraId="2CA849C3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>1.</w:t>
      </w:r>
      <w:r w:rsidRPr="0080120B">
        <w:rPr>
          <w:rFonts w:ascii="Arial" w:hAnsi="Arial" w:cs="Arial"/>
          <w:sz w:val="24"/>
          <w:szCs w:val="24"/>
        </w:rPr>
        <w:tab/>
        <w:t xml:space="preserve">No plea shall be accepted unless the court has complied with the requirements of Rules 6-502 and 8-502 NMRA, and Form 9-406A NMRA. </w:t>
      </w:r>
    </w:p>
    <w:p w14:paraId="4F229BB9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>2.</w:t>
      </w:r>
      <w:r w:rsidRPr="0080120B">
        <w:rPr>
          <w:rFonts w:ascii="Arial" w:hAnsi="Arial" w:cs="Arial"/>
          <w:sz w:val="24"/>
          <w:szCs w:val="24"/>
        </w:rPr>
        <w:tab/>
        <w:t xml:space="preserve">Municipal court jurisdiction to grant conditional discharges is governed by municipal ordinance.  Municipal courts do not have jurisdiction to hold jury trials. </w:t>
      </w:r>
    </w:p>
    <w:p w14:paraId="7DBCF8E5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>3.</w:t>
      </w:r>
      <w:r w:rsidRPr="0080120B">
        <w:rPr>
          <w:rFonts w:ascii="Arial" w:hAnsi="Arial" w:cs="Arial"/>
          <w:sz w:val="24"/>
          <w:szCs w:val="24"/>
        </w:rPr>
        <w:tab/>
        <w:t xml:space="preserve">The court shall designate whether the conditional discharge is pursuant to Sections 31-20-13 and 31-20-5 NMSA 1978, or Section 30-31-28 NMSA 1978. </w:t>
      </w:r>
    </w:p>
    <w:p w14:paraId="55A57096" w14:textId="7275BC45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>4.</w:t>
      </w:r>
      <w:r w:rsidRPr="0080120B">
        <w:rPr>
          <w:rFonts w:ascii="Arial" w:hAnsi="Arial" w:cs="Arial"/>
          <w:sz w:val="24"/>
          <w:szCs w:val="24"/>
        </w:rPr>
        <w:tab/>
        <w:t xml:space="preserve">No conditional discharge may be given for the offense of DWI, in any court.  </w:t>
      </w:r>
      <w:r w:rsidRPr="0080120B">
        <w:rPr>
          <w:rFonts w:ascii="Arial" w:hAnsi="Arial" w:cs="Arial"/>
          <w:i/>
          <w:iCs/>
          <w:sz w:val="24"/>
          <w:szCs w:val="24"/>
        </w:rPr>
        <w:t>See</w:t>
      </w:r>
      <w:r w:rsidRPr="0080120B">
        <w:rPr>
          <w:rFonts w:ascii="Arial" w:hAnsi="Arial" w:cs="Arial"/>
          <w:sz w:val="24"/>
          <w:szCs w:val="24"/>
        </w:rPr>
        <w:t xml:space="preserve"> Subsection C of Section 31-20-13 NMSA 1978. </w:t>
      </w:r>
    </w:p>
    <w:p w14:paraId="46DD0D06" w14:textId="77777777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>5.</w:t>
      </w:r>
      <w:r w:rsidRPr="0080120B">
        <w:rPr>
          <w:rFonts w:ascii="Arial" w:hAnsi="Arial" w:cs="Arial"/>
          <w:sz w:val="24"/>
          <w:szCs w:val="24"/>
        </w:rPr>
        <w:tab/>
        <w:t xml:space="preserve">A defendant may only use a conditional discharge once in his or her lifetime.  </w:t>
      </w:r>
      <w:r w:rsidRPr="0080120B">
        <w:rPr>
          <w:rFonts w:ascii="Arial" w:hAnsi="Arial" w:cs="Arial"/>
          <w:i/>
          <w:iCs/>
          <w:sz w:val="24"/>
          <w:szCs w:val="24"/>
        </w:rPr>
        <w:t>See</w:t>
      </w:r>
      <w:r w:rsidRPr="0080120B">
        <w:rPr>
          <w:rFonts w:ascii="Arial" w:hAnsi="Arial" w:cs="Arial"/>
          <w:sz w:val="24"/>
          <w:szCs w:val="24"/>
        </w:rPr>
        <w:t xml:space="preserve"> Subsection A of Section 31-20-13 NMSA 1978. </w:t>
      </w:r>
    </w:p>
    <w:p w14:paraId="2949738D" w14:textId="62C61826" w:rsidR="008210CD" w:rsidRPr="0080120B" w:rsidRDefault="008210CD">
      <w:pPr>
        <w:rPr>
          <w:rFonts w:ascii="Arial" w:hAnsi="Arial" w:cs="Arial"/>
          <w:sz w:val="24"/>
          <w:szCs w:val="24"/>
        </w:rPr>
      </w:pPr>
      <w:r w:rsidRPr="0080120B">
        <w:rPr>
          <w:rFonts w:ascii="Arial" w:hAnsi="Arial" w:cs="Arial"/>
          <w:sz w:val="24"/>
          <w:szCs w:val="24"/>
        </w:rPr>
        <w:tab/>
        <w:t>6.</w:t>
      </w:r>
      <w:r w:rsidRPr="0080120B">
        <w:rPr>
          <w:rFonts w:ascii="Arial" w:hAnsi="Arial" w:cs="Arial"/>
          <w:sz w:val="24"/>
          <w:szCs w:val="24"/>
        </w:rPr>
        <w:tab/>
        <w:t xml:space="preserve">Court costs shall not be collected on conditional discharges.  </w:t>
      </w:r>
      <w:r w:rsidRPr="0080120B">
        <w:rPr>
          <w:rFonts w:ascii="Arial" w:hAnsi="Arial" w:cs="Arial"/>
          <w:i/>
          <w:iCs/>
          <w:sz w:val="24"/>
          <w:szCs w:val="24"/>
        </w:rPr>
        <w:t>See</w:t>
      </w:r>
      <w:r w:rsidRPr="0080120B">
        <w:rPr>
          <w:rFonts w:ascii="Arial" w:hAnsi="Arial" w:cs="Arial"/>
          <w:sz w:val="24"/>
          <w:szCs w:val="24"/>
        </w:rPr>
        <w:t xml:space="preserve"> Subsection D of Section 35-6-1 NMSA 1978. </w:t>
      </w:r>
    </w:p>
    <w:p w14:paraId="01E2AFEF" w14:textId="77777777" w:rsidR="008210CD" w:rsidRPr="0080120B" w:rsidRDefault="008210CD">
      <w:pPr>
        <w:rPr>
          <w:rFonts w:ascii="Arial" w:hAnsi="Arial" w:cs="Arial"/>
        </w:rPr>
      </w:pPr>
      <w:r w:rsidRPr="0080120B">
        <w:rPr>
          <w:rFonts w:ascii="Arial" w:hAnsi="Arial" w:cs="Arial"/>
          <w:sz w:val="24"/>
          <w:szCs w:val="24"/>
        </w:rPr>
        <w:t>[As adopted by Supreme Court Order No. 09-8300-037, effective November 16, 2009.]</w:t>
      </w:r>
    </w:p>
    <w:sectPr w:rsidR="008210CD" w:rsidRPr="0080120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CB4"/>
    <w:rsid w:val="002F0CB4"/>
    <w:rsid w:val="00564E80"/>
    <w:rsid w:val="0080120B"/>
    <w:rsid w:val="008210CD"/>
    <w:rsid w:val="008A30FE"/>
    <w:rsid w:val="00E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4A1E7"/>
  <w14:defaultImageDpi w14:val="0"/>
  <w15:chartTrackingRefBased/>
  <w15:docId w15:val="{813F6A38-BC8C-45C1-99EB-087D97FF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6ED45-3939-4D68-BD8B-3BD08D827A1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4FB5A97D-D326-411A-A4D4-48D3A784D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19962-FE82-4FC9-A8A7-42A1E0E0A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2023-10-27T20:32:00Z</dcterms:created>
  <dcterms:modified xsi:type="dcterms:W3CDTF">2023-11-08T20:35:00Z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