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86C8" w14:textId="1345305D" w:rsidR="00101BA5" w:rsidRPr="00101BA5" w:rsidRDefault="00101BA5" w:rsidP="00101BA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01BA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01BA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01BA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01BA5">
        <w:rPr>
          <w:rFonts w:ascii="Arial" w:hAnsi="Arial" w:cs="Arial"/>
          <w:b/>
          <w:bCs/>
          <w:kern w:val="0"/>
          <w:sz w:val="24"/>
          <w:szCs w:val="24"/>
        </w:rPr>
        <w:t>13-913. Duty to provide safe tools, etc.</w:t>
      </w:r>
    </w:p>
    <w:p w14:paraId="480B95B3" w14:textId="3E7EF0BD" w:rsidR="00101BA5" w:rsidRPr="00101BA5" w:rsidRDefault="00101BA5" w:rsidP="0010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01BA5">
        <w:rPr>
          <w:rFonts w:ascii="Arial" w:hAnsi="Arial" w:cs="Arial"/>
          <w:kern w:val="0"/>
          <w:sz w:val="24"/>
          <w:szCs w:val="24"/>
        </w:rPr>
        <w:tab/>
        <w:t>It was the duty of the railroad to use ordinary care to provide its employees with safe [tools] [machinery and appliances] with which to do their work and keep [it] [them] in a safe condition. In exercising ordinary care, the railroad need not necessarily provide the latest or best [tools] [machinery and appliances] which could have been provided to do the work.</w:t>
      </w:r>
    </w:p>
    <w:p w14:paraId="7F7AD535" w14:textId="26E66771" w:rsidR="00101BA5" w:rsidRPr="00101BA5" w:rsidRDefault="00101BA5" w:rsidP="0010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5242A6" w14:textId="1823B5C4" w:rsidR="00101BA5" w:rsidRPr="00101BA5" w:rsidRDefault="00101BA5" w:rsidP="00101BA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01BA5">
        <w:rPr>
          <w:rFonts w:ascii="Arial" w:hAnsi="Arial" w:cs="Arial"/>
          <w:kern w:val="0"/>
          <w:sz w:val="24"/>
          <w:szCs w:val="24"/>
        </w:rPr>
        <w:t>USE NOTE</w:t>
      </w:r>
      <w:r w:rsidR="001723FC">
        <w:rPr>
          <w:rFonts w:ascii="Arial" w:hAnsi="Arial" w:cs="Arial"/>
          <w:kern w:val="0"/>
          <w:sz w:val="24"/>
          <w:szCs w:val="24"/>
        </w:rPr>
        <w:t>S</w:t>
      </w:r>
    </w:p>
    <w:p w14:paraId="6668AD1C" w14:textId="295B06F2" w:rsidR="004458E6" w:rsidRPr="00101BA5" w:rsidRDefault="00101BA5" w:rsidP="00101BA5">
      <w:pPr>
        <w:rPr>
          <w:rFonts w:ascii="Arial" w:hAnsi="Arial" w:cs="Arial"/>
        </w:rPr>
      </w:pPr>
      <w:r w:rsidRPr="00101BA5">
        <w:rPr>
          <w:rFonts w:ascii="Arial" w:hAnsi="Arial" w:cs="Arial"/>
          <w:kern w:val="0"/>
          <w:sz w:val="24"/>
          <w:szCs w:val="24"/>
        </w:rPr>
        <w:tab/>
        <w:t>This instruction shall be given in every case where the issue is a question of fact under the evidence.</w:t>
      </w:r>
    </w:p>
    <w:sectPr w:rsidR="004458E6" w:rsidRPr="0010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A5"/>
    <w:rsid w:val="00101BA5"/>
    <w:rsid w:val="001723FC"/>
    <w:rsid w:val="0044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D423"/>
  <w15:chartTrackingRefBased/>
  <w15:docId w15:val="{81DFE433-CFBE-4B72-B1E2-7E2CAAA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57A7C-6B70-4C3E-A688-95A48EFC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5769-5D29-43C3-86AD-90FF4989F0C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10DBC6EB-7765-4A38-AF6C-FCD2B8897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2023-11-07T21:33:00Z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