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A6D8" w14:textId="0582B281" w:rsidR="002456CA" w:rsidRPr="00680B9B" w:rsidRDefault="002456CA" w:rsidP="00680B9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80B9B">
        <w:rPr>
          <w:rFonts w:ascii="Arial" w:hAnsi="Arial" w:cs="Arial"/>
          <w:sz w:val="24"/>
          <w:szCs w:val="24"/>
          <w:lang w:val="en-CA"/>
        </w:rPr>
        <w:fldChar w:fldCharType="begin"/>
      </w:r>
      <w:r w:rsidRPr="00680B9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80B9B">
        <w:rPr>
          <w:rFonts w:ascii="Arial" w:hAnsi="Arial" w:cs="Arial"/>
          <w:sz w:val="24"/>
          <w:szCs w:val="24"/>
          <w:lang w:val="en-CA"/>
        </w:rPr>
        <w:fldChar w:fldCharType="end"/>
      </w:r>
      <w:r w:rsidRPr="00680B9B">
        <w:rPr>
          <w:rFonts w:ascii="Arial" w:hAnsi="Arial" w:cs="Arial"/>
          <w:b/>
          <w:bCs/>
          <w:sz w:val="24"/>
          <w:szCs w:val="24"/>
        </w:rPr>
        <w:t>14-5007. Evidence limited to one defendant</w:t>
      </w:r>
      <w:r w:rsidRPr="00680B9B">
        <w:rPr>
          <w:rFonts w:ascii="Arial" w:hAnsi="Arial" w:cs="Arial"/>
          <w:sz w:val="24"/>
          <w:szCs w:val="24"/>
        </w:rPr>
        <w:t>.</w:t>
      </w:r>
      <w:r w:rsidRPr="00680B9B">
        <w:rPr>
          <w:rFonts w:ascii="Arial" w:hAnsi="Arial" w:cs="Arial"/>
          <w:sz w:val="24"/>
          <w:szCs w:val="24"/>
          <w:vertAlign w:val="superscript"/>
        </w:rPr>
        <w:t>1</w:t>
      </w:r>
      <w:r w:rsidRPr="00680B9B">
        <w:rPr>
          <w:rFonts w:ascii="Arial" w:hAnsi="Arial" w:cs="Arial"/>
          <w:sz w:val="24"/>
          <w:szCs w:val="24"/>
        </w:rPr>
        <w:t xml:space="preserve"> </w:t>
      </w:r>
    </w:p>
    <w:p w14:paraId="5BB86051" w14:textId="77777777" w:rsidR="002456CA" w:rsidRPr="00680B9B" w:rsidRDefault="002456CA" w:rsidP="00245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0B9B">
        <w:rPr>
          <w:rFonts w:ascii="Arial" w:hAnsi="Arial" w:cs="Arial"/>
          <w:sz w:val="24"/>
          <w:szCs w:val="24"/>
        </w:rPr>
        <w:tab/>
        <w:t>You are [again]</w:t>
      </w:r>
      <w:r w:rsidRPr="00680B9B">
        <w:rPr>
          <w:rFonts w:ascii="Arial" w:hAnsi="Arial" w:cs="Arial"/>
          <w:sz w:val="24"/>
          <w:szCs w:val="24"/>
          <w:vertAlign w:val="superscript"/>
        </w:rPr>
        <w:t>2</w:t>
      </w:r>
      <w:r w:rsidRPr="00680B9B">
        <w:rPr>
          <w:rFonts w:ascii="Arial" w:hAnsi="Arial" w:cs="Arial"/>
          <w:sz w:val="24"/>
          <w:szCs w:val="24"/>
        </w:rPr>
        <w:t xml:space="preserve"> instructed that you must not consider evidence about _______________________ (</w:t>
      </w:r>
      <w:r w:rsidRPr="00680B9B">
        <w:rPr>
          <w:rFonts w:ascii="Arial" w:hAnsi="Arial" w:cs="Arial"/>
          <w:i/>
          <w:iCs/>
          <w:sz w:val="24"/>
          <w:szCs w:val="24"/>
        </w:rPr>
        <w:t>describe evidence</w:t>
      </w:r>
      <w:r w:rsidRPr="00680B9B">
        <w:rPr>
          <w:rFonts w:ascii="Arial" w:hAnsi="Arial" w:cs="Arial"/>
          <w:sz w:val="24"/>
          <w:szCs w:val="24"/>
        </w:rPr>
        <w:t>) against __________________ (</w:t>
      </w:r>
      <w:r w:rsidRPr="00680B9B">
        <w:rPr>
          <w:rFonts w:ascii="Arial" w:hAnsi="Arial" w:cs="Arial"/>
          <w:i/>
          <w:iCs/>
          <w:sz w:val="24"/>
          <w:szCs w:val="24"/>
        </w:rPr>
        <w:t>name of defendant</w:t>
      </w:r>
      <w:r w:rsidRPr="00680B9B">
        <w:rPr>
          <w:rFonts w:ascii="Arial" w:hAnsi="Arial" w:cs="Arial"/>
          <w:sz w:val="24"/>
          <w:szCs w:val="24"/>
        </w:rPr>
        <w:t>).</w:t>
      </w:r>
    </w:p>
    <w:p w14:paraId="4B53F7F0" w14:textId="3C5182FD" w:rsidR="002456CA" w:rsidRPr="00680B9B" w:rsidRDefault="002456CA" w:rsidP="00245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0B9B">
        <w:rPr>
          <w:rFonts w:ascii="Arial" w:hAnsi="Arial" w:cs="Arial"/>
          <w:sz w:val="24"/>
          <w:szCs w:val="24"/>
        </w:rPr>
        <w:tab/>
        <w:t>You may consider this evidence only against __________________ (</w:t>
      </w:r>
      <w:r w:rsidRPr="00680B9B">
        <w:rPr>
          <w:rFonts w:ascii="Arial" w:hAnsi="Arial" w:cs="Arial"/>
          <w:i/>
          <w:iCs/>
          <w:sz w:val="24"/>
          <w:szCs w:val="24"/>
        </w:rPr>
        <w:t>name of defendant</w:t>
      </w:r>
      <w:r w:rsidRPr="00680B9B">
        <w:rPr>
          <w:rFonts w:ascii="Arial" w:hAnsi="Arial" w:cs="Arial"/>
          <w:sz w:val="24"/>
          <w:szCs w:val="24"/>
        </w:rPr>
        <w:t xml:space="preserve">). </w:t>
      </w:r>
    </w:p>
    <w:p w14:paraId="6F5B9D55" w14:textId="1D908285" w:rsidR="002456CA" w:rsidRPr="00680B9B" w:rsidRDefault="002456CA" w:rsidP="00245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0B9B">
        <w:rPr>
          <w:rFonts w:ascii="Arial" w:hAnsi="Arial" w:cs="Arial"/>
          <w:sz w:val="24"/>
          <w:szCs w:val="24"/>
        </w:rPr>
        <w:tab/>
        <w:t xml:space="preserve">Your verdict as to each defendant must be reached as if each defendant were being tried separately. </w:t>
      </w:r>
    </w:p>
    <w:p w14:paraId="28AFBC58" w14:textId="1803B281" w:rsidR="002456CA" w:rsidRPr="00680B9B" w:rsidRDefault="002456CA" w:rsidP="00680B9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80B9B">
        <w:rPr>
          <w:rFonts w:ascii="Arial" w:hAnsi="Arial" w:cs="Arial"/>
          <w:sz w:val="24"/>
          <w:szCs w:val="24"/>
        </w:rPr>
        <w:t>USE NOTES</w:t>
      </w:r>
    </w:p>
    <w:p w14:paraId="78D9362F" w14:textId="6F309EDA" w:rsidR="002456CA" w:rsidRPr="00680B9B" w:rsidRDefault="002456CA" w:rsidP="00245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0B9B">
        <w:rPr>
          <w:rFonts w:ascii="Arial" w:hAnsi="Arial" w:cs="Arial"/>
          <w:sz w:val="24"/>
          <w:szCs w:val="24"/>
        </w:rPr>
        <w:tab/>
        <w:t>1.</w:t>
      </w:r>
      <w:r w:rsidRPr="00680B9B">
        <w:rPr>
          <w:rFonts w:ascii="Arial" w:hAnsi="Arial" w:cs="Arial"/>
          <w:sz w:val="24"/>
          <w:szCs w:val="24"/>
        </w:rPr>
        <w:tab/>
        <w:t xml:space="preserve">Upon request, the court must instruct the jury of the limited scope of evidence admitted only as to one co-defendant but not the other co-defendant when the co-defendants are tried jointly. </w:t>
      </w:r>
    </w:p>
    <w:p w14:paraId="4000AE72" w14:textId="51CE1714" w:rsidR="002456CA" w:rsidRPr="00680B9B" w:rsidRDefault="002456CA" w:rsidP="00245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0B9B">
        <w:rPr>
          <w:rFonts w:ascii="Arial" w:hAnsi="Arial" w:cs="Arial"/>
          <w:sz w:val="24"/>
          <w:szCs w:val="24"/>
        </w:rPr>
        <w:tab/>
        <w:t>2.</w:t>
      </w:r>
      <w:r w:rsidRPr="00680B9B">
        <w:rPr>
          <w:rFonts w:ascii="Arial" w:hAnsi="Arial" w:cs="Arial"/>
          <w:sz w:val="24"/>
          <w:szCs w:val="24"/>
        </w:rPr>
        <w:tab/>
        <w:t xml:space="preserve">Use only if jury was admonished at the time the evidence was admitted. </w:t>
      </w:r>
    </w:p>
    <w:p w14:paraId="19888E96" w14:textId="4512B40F" w:rsidR="00A23B69" w:rsidRPr="00680B9B" w:rsidRDefault="002456CA" w:rsidP="00F4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0B9B">
        <w:rPr>
          <w:rFonts w:ascii="Arial" w:hAnsi="Arial" w:cs="Arial"/>
          <w:sz w:val="24"/>
          <w:szCs w:val="24"/>
        </w:rPr>
        <w:t xml:space="preserve">[As amended by Supreme Court Order No. 19-8300-016, effective for all cases pending or filed on or after December 31, 2019.] </w:t>
      </w:r>
    </w:p>
    <w:sectPr w:rsidR="00A23B69" w:rsidRPr="00680B9B" w:rsidSect="0036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CA"/>
    <w:rsid w:val="0010418D"/>
    <w:rsid w:val="002456CA"/>
    <w:rsid w:val="00361385"/>
    <w:rsid w:val="00680B9B"/>
    <w:rsid w:val="006E460D"/>
    <w:rsid w:val="00A23B69"/>
    <w:rsid w:val="00F4547E"/>
    <w:rsid w:val="00F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5FFF"/>
  <w15:chartTrackingRefBased/>
  <w15:docId w15:val="{EF3239F4-B571-4041-B0C4-9D74A0C0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109613-3645-45C0-99F8-747D77146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8CF8-5F0A-4CA0-982E-BB8330E13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39C19-3495-4859-9869-5CEEEB3290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a6bba08-c810-4bd9-bf55-edb33bb05e69"/>
    <ds:schemaRef ds:uri="http://purl.org/dc/dcmitype/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Elise Paul</cp:lastModifiedBy>
  <cp:revision>3</cp:revision>
  <cp:lastPrinted>2019-10-03T19:31:00Z</cp:lastPrinted>
  <dcterms:created xsi:type="dcterms:W3CDTF">2023-12-11T18:27:00Z</dcterms:created>
  <dcterms:modified xsi:type="dcterms:W3CDTF">2023-12-11T18:27:00Z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