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6760" w14:textId="7E04E73A" w:rsidR="009B482D" w:rsidRPr="000E7CA8" w:rsidRDefault="009B482D" w:rsidP="009F6517">
      <w:pPr>
        <w:spacing w:before="100" w:beforeAutospacing="1"/>
        <w:rPr>
          <w:rFonts w:ascii="Arial" w:hAnsi="Arial" w:cs="Arial"/>
          <w:sz w:val="24"/>
          <w:szCs w:val="24"/>
        </w:rPr>
      </w:pPr>
      <w:r w:rsidRPr="000E7CA8">
        <w:rPr>
          <w:rFonts w:ascii="Arial" w:hAnsi="Arial" w:cs="Arial"/>
          <w:sz w:val="24"/>
          <w:szCs w:val="24"/>
          <w:lang w:val="en-CA"/>
        </w:rPr>
        <w:fldChar w:fldCharType="begin"/>
      </w:r>
      <w:r w:rsidRPr="000E7CA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E7CA8">
        <w:rPr>
          <w:rFonts w:ascii="Arial" w:hAnsi="Arial" w:cs="Arial"/>
          <w:sz w:val="24"/>
          <w:szCs w:val="24"/>
          <w:lang w:val="en-CA"/>
        </w:rPr>
        <w:fldChar w:fldCharType="end"/>
      </w:r>
      <w:r w:rsidRPr="000E7CA8">
        <w:rPr>
          <w:rFonts w:ascii="Arial" w:hAnsi="Arial" w:cs="Arial"/>
          <w:b/>
          <w:bCs/>
          <w:sz w:val="24"/>
          <w:szCs w:val="24"/>
        </w:rPr>
        <w:t>14-6010. General verdict; no insanity or mental illness issue; no lesser included offenses.</w:t>
      </w:r>
    </w:p>
    <w:p w14:paraId="2E06C9CF" w14:textId="2DD64724" w:rsidR="009B482D" w:rsidRPr="000E7CA8" w:rsidRDefault="009B482D">
      <w:pPr>
        <w:rPr>
          <w:rFonts w:ascii="Arial" w:hAnsi="Arial" w:cs="Arial"/>
          <w:sz w:val="24"/>
          <w:szCs w:val="24"/>
        </w:rPr>
      </w:pPr>
      <w:r w:rsidRPr="000E7CA8">
        <w:rPr>
          <w:rFonts w:ascii="Arial" w:hAnsi="Arial" w:cs="Arial"/>
          <w:sz w:val="24"/>
          <w:szCs w:val="24"/>
        </w:rPr>
        <w:tab/>
        <w:t xml:space="preserve">In this case, there are two possible verdicts [as to each crime charged] [as to each defendant]: </w:t>
      </w:r>
    </w:p>
    <w:p w14:paraId="5578CE4F" w14:textId="76DC0274" w:rsidR="009B482D" w:rsidRPr="000E7CA8" w:rsidRDefault="009B482D">
      <w:pPr>
        <w:rPr>
          <w:rFonts w:ascii="Arial" w:hAnsi="Arial" w:cs="Arial"/>
          <w:sz w:val="24"/>
          <w:szCs w:val="24"/>
        </w:rPr>
      </w:pPr>
      <w:r w:rsidRPr="000E7CA8">
        <w:rPr>
          <w:rFonts w:ascii="Arial" w:hAnsi="Arial" w:cs="Arial"/>
          <w:sz w:val="24"/>
          <w:szCs w:val="24"/>
        </w:rPr>
        <w:tab/>
        <w:t>(1)</w:t>
      </w:r>
      <w:r w:rsidR="009F6517">
        <w:rPr>
          <w:rFonts w:ascii="Arial" w:hAnsi="Arial" w:cs="Arial"/>
          <w:sz w:val="24"/>
          <w:szCs w:val="24"/>
        </w:rPr>
        <w:tab/>
      </w:r>
      <w:r w:rsidRPr="000E7CA8">
        <w:rPr>
          <w:rFonts w:ascii="Arial" w:hAnsi="Arial" w:cs="Arial"/>
          <w:sz w:val="24"/>
          <w:szCs w:val="24"/>
        </w:rPr>
        <w:t xml:space="preserve">guilty; and </w:t>
      </w:r>
    </w:p>
    <w:p w14:paraId="168F8AD0" w14:textId="34F89860" w:rsidR="009B482D" w:rsidRPr="000E7CA8" w:rsidRDefault="009B482D">
      <w:pPr>
        <w:rPr>
          <w:rFonts w:ascii="Arial" w:hAnsi="Arial" w:cs="Arial"/>
          <w:sz w:val="24"/>
          <w:szCs w:val="24"/>
        </w:rPr>
      </w:pPr>
      <w:r w:rsidRPr="000E7CA8">
        <w:rPr>
          <w:rFonts w:ascii="Arial" w:hAnsi="Arial" w:cs="Arial"/>
          <w:sz w:val="24"/>
          <w:szCs w:val="24"/>
        </w:rPr>
        <w:tab/>
        <w:t>(2)</w:t>
      </w:r>
      <w:r w:rsidR="009F6517">
        <w:rPr>
          <w:rFonts w:ascii="Arial" w:hAnsi="Arial" w:cs="Arial"/>
          <w:sz w:val="24"/>
          <w:szCs w:val="24"/>
        </w:rPr>
        <w:tab/>
      </w:r>
      <w:r w:rsidRPr="000E7CA8">
        <w:rPr>
          <w:rFonts w:ascii="Arial" w:hAnsi="Arial" w:cs="Arial"/>
          <w:sz w:val="24"/>
          <w:szCs w:val="24"/>
        </w:rPr>
        <w:t xml:space="preserve">not guilty. </w:t>
      </w:r>
    </w:p>
    <w:p w14:paraId="1BCD0670" w14:textId="7FAB613D" w:rsidR="009B482D" w:rsidRPr="000E7CA8" w:rsidRDefault="009B482D">
      <w:pPr>
        <w:rPr>
          <w:rFonts w:ascii="Arial" w:hAnsi="Arial" w:cs="Arial"/>
          <w:sz w:val="24"/>
          <w:szCs w:val="24"/>
        </w:rPr>
      </w:pPr>
      <w:r w:rsidRPr="000E7CA8">
        <w:rPr>
          <w:rFonts w:ascii="Arial" w:hAnsi="Arial" w:cs="Arial"/>
          <w:sz w:val="24"/>
          <w:szCs w:val="24"/>
        </w:rPr>
        <w:tab/>
        <w:t xml:space="preserve">Only one of the possible verdicts may be signed by you [as to each charge] [as to each defendant]. If you have agreed upon one verdict [as to a particular charge] [as to a defendant], that form of verdict is the only form to be signed [as to that charge] [as to that defendant]. The other form [as to that charge] [as to that defendant] is to be left unsigned. </w:t>
      </w:r>
    </w:p>
    <w:p w14:paraId="237CA4FF" w14:textId="6C178577" w:rsidR="009B482D" w:rsidRPr="000E7CA8" w:rsidRDefault="009B482D">
      <w:pPr>
        <w:rPr>
          <w:rFonts w:ascii="Arial" w:hAnsi="Arial" w:cs="Arial"/>
        </w:rPr>
      </w:pPr>
      <w:r w:rsidRPr="000E7CA8">
        <w:rPr>
          <w:rFonts w:ascii="Arial" w:hAnsi="Arial" w:cs="Arial"/>
          <w:sz w:val="24"/>
          <w:szCs w:val="24"/>
        </w:rPr>
        <w:t xml:space="preserve">[As amended, effective August 1, 2001.] </w:t>
      </w:r>
    </w:p>
    <w:sectPr w:rsidR="009B482D" w:rsidRPr="000E7CA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472"/>
    <w:rsid w:val="000E7CA8"/>
    <w:rsid w:val="004C6D0D"/>
    <w:rsid w:val="00943472"/>
    <w:rsid w:val="009B482D"/>
    <w:rsid w:val="009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9C06E"/>
  <w14:defaultImageDpi w14:val="0"/>
  <w15:chartTrackingRefBased/>
  <w15:docId w15:val="{436BE52E-861B-481C-BACD-674F2273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51FE5F-3C76-4E4A-8FC9-214933608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3B01A-0349-4F81-B88B-4F309698D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CC5AE-455D-4FB9-B02F-3B9BB907591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2023-12-12T15:20:00Z</dcterms:created>
  <dcterms:modified xsi:type="dcterms:W3CDTF">2023-12-12T23:47:00Z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