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7030" w14:textId="76A10FEA" w:rsidR="00015126" w:rsidRPr="00015126" w:rsidRDefault="00015126" w:rsidP="0001512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01512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01512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01512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015126">
        <w:rPr>
          <w:rFonts w:ascii="Arial" w:hAnsi="Arial" w:cs="Arial"/>
          <w:b/>
          <w:bCs/>
          <w:kern w:val="0"/>
          <w:sz w:val="24"/>
          <w:szCs w:val="24"/>
        </w:rPr>
        <w:t>13-1805. Nonmedical expense.</w:t>
      </w:r>
    </w:p>
    <w:p w14:paraId="07D19D75" w14:textId="5F7CF41F" w:rsidR="00015126" w:rsidRPr="00015126" w:rsidRDefault="00015126" w:rsidP="0001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15126">
        <w:rPr>
          <w:rFonts w:ascii="Arial" w:hAnsi="Arial" w:cs="Arial"/>
          <w:kern w:val="0"/>
          <w:sz w:val="24"/>
          <w:szCs w:val="24"/>
        </w:rPr>
        <w:tab/>
        <w:t xml:space="preserve">The reasonable value of necessary nonmedical expenses which have been required </w:t>
      </w:r>
      <w:proofErr w:type="gramStart"/>
      <w:r w:rsidRPr="00015126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015126">
        <w:rPr>
          <w:rFonts w:ascii="Arial" w:hAnsi="Arial" w:cs="Arial"/>
          <w:kern w:val="0"/>
          <w:sz w:val="24"/>
          <w:szCs w:val="24"/>
        </w:rPr>
        <w:t xml:space="preserve"> the injury [and the present cash value of such nonmedical expenses reasonably certain to be required in the future]. </w:t>
      </w:r>
    </w:p>
    <w:p w14:paraId="0F9257F1" w14:textId="57AE3036" w:rsidR="00015126" w:rsidRPr="00015126" w:rsidRDefault="00015126" w:rsidP="0001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447920" w14:textId="2DB3FB26" w:rsidR="00015126" w:rsidRPr="00015126" w:rsidRDefault="00015126" w:rsidP="0001512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1512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93E9387" w14:textId="7F990E97" w:rsidR="00EC68C6" w:rsidRPr="00015126" w:rsidRDefault="00015126" w:rsidP="00015126">
      <w:pPr>
        <w:rPr>
          <w:rFonts w:ascii="Arial" w:hAnsi="Arial" w:cs="Arial"/>
        </w:rPr>
      </w:pPr>
      <w:r w:rsidRPr="00015126">
        <w:rPr>
          <w:rFonts w:ascii="Arial" w:hAnsi="Arial" w:cs="Arial"/>
          <w:kern w:val="0"/>
          <w:sz w:val="24"/>
          <w:szCs w:val="24"/>
        </w:rPr>
        <w:tab/>
        <w:t xml:space="preserve">Under proper circumstances, this instruction is to be included in the blank in UJI 13-1802 NMRA. It is not every case where the bracketed material will be used. If the bracketed material is used, then UJI 13-1822 NMRA on present cash value must also be used. </w:t>
      </w:r>
    </w:p>
    <w:sectPr w:rsidR="00EC68C6" w:rsidRPr="0001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26"/>
    <w:rsid w:val="00015126"/>
    <w:rsid w:val="00E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3DF9"/>
  <w15:chartTrackingRefBased/>
  <w15:docId w15:val="{A93F6DA5-2602-4D2C-BBEA-7257CCD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4C9865-D51B-410F-A1D5-E6BD186AEE16}"/>
</file>

<file path=customXml/itemProps2.xml><?xml version="1.0" encoding="utf-8"?>
<ds:datastoreItem xmlns:ds="http://schemas.openxmlformats.org/officeDocument/2006/customXml" ds:itemID="{8A118200-7DB5-4C93-86E1-AF1321C4C1A3}"/>
</file>

<file path=customXml/itemProps3.xml><?xml version="1.0" encoding="utf-8"?>
<ds:datastoreItem xmlns:ds="http://schemas.openxmlformats.org/officeDocument/2006/customXml" ds:itemID="{0D649399-B63F-47C5-B842-4CBF1EC37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2023-11-20T17:50:00Z</dcterms:created>
  <dcterms:modified xsi:type="dcterms:W3CDTF">2023-11-20T17:51:00Z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