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7ECD" w14:textId="409539AB" w:rsidR="00EB2CE1" w:rsidRPr="00AE4095" w:rsidRDefault="00F27129" w:rsidP="00EB3E02">
      <w:pPr>
        <w:rPr>
          <w:rFonts w:ascii="Arial" w:hAnsi="Arial" w:cs="Arial"/>
          <w:b/>
          <w:bCs/>
        </w:rPr>
      </w:pPr>
      <w:r w:rsidRPr="00AE4095">
        <w:rPr>
          <w:rFonts w:ascii="Arial" w:hAnsi="Arial" w:cs="Arial"/>
          <w:b/>
          <w:bCs/>
        </w:rPr>
        <w:t>4</w:t>
      </w:r>
      <w:r w:rsidR="00EB2CE1" w:rsidRPr="00AE4095">
        <w:rPr>
          <w:rFonts w:ascii="Arial" w:hAnsi="Arial" w:cs="Arial"/>
          <w:b/>
          <w:bCs/>
        </w:rPr>
        <w:noBreakHyphen/>
      </w:r>
      <w:r w:rsidR="00C5650E" w:rsidRPr="00AE4095">
        <w:rPr>
          <w:rFonts w:ascii="Arial" w:hAnsi="Arial" w:cs="Arial"/>
          <w:b/>
          <w:bCs/>
        </w:rPr>
        <w:t>2</w:t>
      </w:r>
      <w:r w:rsidR="00CD2D80" w:rsidRPr="00AE4095">
        <w:rPr>
          <w:rFonts w:ascii="Arial" w:hAnsi="Arial" w:cs="Arial"/>
          <w:b/>
          <w:bCs/>
        </w:rPr>
        <w:t>23</w:t>
      </w:r>
      <w:r w:rsidR="00EB2CE1" w:rsidRPr="00AE4095">
        <w:rPr>
          <w:rFonts w:ascii="Arial" w:hAnsi="Arial" w:cs="Arial"/>
          <w:b/>
          <w:bCs/>
        </w:rPr>
        <w:t>.</w:t>
      </w:r>
      <w:r w:rsidR="00F4167E" w:rsidRPr="00AE4095">
        <w:rPr>
          <w:rFonts w:ascii="Arial" w:hAnsi="Arial" w:cs="Arial"/>
          <w:b/>
          <w:bCs/>
        </w:rPr>
        <w:t xml:space="preserve"> </w:t>
      </w:r>
      <w:r w:rsidR="00CD2D80" w:rsidRPr="00AE4095">
        <w:rPr>
          <w:rFonts w:ascii="Arial" w:hAnsi="Arial" w:cs="Arial"/>
          <w:b/>
          <w:bCs/>
        </w:rPr>
        <w:t>Order for free process</w:t>
      </w:r>
      <w:r w:rsidR="00EB2CE1" w:rsidRPr="00AE4095">
        <w:rPr>
          <w:rFonts w:ascii="Arial" w:hAnsi="Arial" w:cs="Arial"/>
          <w:b/>
          <w:bCs/>
        </w:rPr>
        <w:t>.</w:t>
      </w:r>
    </w:p>
    <w:p w14:paraId="2A3E7C32" w14:textId="629F6AA7" w:rsidR="00E65336" w:rsidRPr="00AE4095" w:rsidRDefault="00E65336" w:rsidP="00EB3E02">
      <w:pPr>
        <w:widowControl/>
        <w:rPr>
          <w:rFonts w:ascii="Arial" w:hAnsi="Arial" w:cs="Arial"/>
        </w:rPr>
      </w:pPr>
      <w:r w:rsidRPr="00AE4095">
        <w:rPr>
          <w:rFonts w:ascii="Arial" w:hAnsi="Arial" w:cs="Arial"/>
          <w:lang w:val="en-CA"/>
        </w:rPr>
        <w:fldChar w:fldCharType="begin"/>
      </w:r>
      <w:r w:rsidRPr="00AE4095">
        <w:rPr>
          <w:rFonts w:ascii="Arial" w:hAnsi="Arial" w:cs="Arial"/>
          <w:lang w:val="en-CA"/>
        </w:rPr>
        <w:instrText xml:space="preserve"> SEQ CHAPTER \h \r 1</w:instrText>
      </w:r>
      <w:r w:rsidRPr="00AE4095">
        <w:rPr>
          <w:rFonts w:ascii="Arial" w:hAnsi="Arial" w:cs="Arial"/>
          <w:lang w:val="en-CA"/>
        </w:rPr>
        <w:fldChar w:fldCharType="end"/>
      </w:r>
      <w:r w:rsidRPr="00AE4095">
        <w:rPr>
          <w:rFonts w:ascii="Arial" w:hAnsi="Arial" w:cs="Arial"/>
        </w:rPr>
        <w:t xml:space="preserve">[For use with </w:t>
      </w:r>
      <w:r w:rsidR="00CD2D80" w:rsidRPr="00AE4095">
        <w:rPr>
          <w:rFonts w:ascii="Arial" w:hAnsi="Arial" w:cs="Arial"/>
        </w:rPr>
        <w:t xml:space="preserve">Supreme Court General Rule 23-114 </w:t>
      </w:r>
      <w:r w:rsidRPr="00AE4095">
        <w:rPr>
          <w:rFonts w:ascii="Arial" w:hAnsi="Arial" w:cs="Arial"/>
        </w:rPr>
        <w:t>NMRA]</w:t>
      </w:r>
    </w:p>
    <w:p w14:paraId="3A2F46D2" w14:textId="22264A93" w:rsidR="00E65336" w:rsidRPr="00AE4095" w:rsidRDefault="00E65336" w:rsidP="00EB3E02">
      <w:pPr>
        <w:widowControl/>
        <w:rPr>
          <w:rFonts w:ascii="Arial" w:hAnsi="Arial" w:cs="Arial"/>
        </w:rPr>
      </w:pPr>
    </w:p>
    <w:p w14:paraId="42BCAE68" w14:textId="502F88A3" w:rsidR="00E65336" w:rsidRPr="00AE4095" w:rsidRDefault="00E65336" w:rsidP="00EB3E02">
      <w:pPr>
        <w:widowControl/>
        <w:rPr>
          <w:rFonts w:ascii="Arial" w:hAnsi="Arial" w:cs="Arial"/>
        </w:rPr>
      </w:pPr>
      <w:r w:rsidRPr="00AE4095">
        <w:rPr>
          <w:rFonts w:ascii="Arial" w:hAnsi="Arial" w:cs="Arial"/>
        </w:rPr>
        <w:t>STATE OF NEW MEXICO</w:t>
      </w:r>
    </w:p>
    <w:p w14:paraId="5B7BB248" w14:textId="77777777" w:rsidR="00813602" w:rsidRPr="00AE4095" w:rsidRDefault="00CD2D80" w:rsidP="00EB3E02">
      <w:pPr>
        <w:rPr>
          <w:rFonts w:ascii="Arial" w:hAnsi="Arial" w:cs="Arial"/>
        </w:rPr>
      </w:pPr>
      <w:r w:rsidRPr="00AE4095">
        <w:rPr>
          <w:rFonts w:ascii="Arial" w:hAnsi="Arial" w:cs="Arial"/>
        </w:rPr>
        <w:t>COUNTY OF ________________</w:t>
      </w:r>
    </w:p>
    <w:p w14:paraId="33736094" w14:textId="77777777" w:rsidR="00813602" w:rsidRPr="00AE4095" w:rsidRDefault="00CD2D80" w:rsidP="00EB3E02">
      <w:pPr>
        <w:rPr>
          <w:rFonts w:ascii="Arial" w:hAnsi="Arial" w:cs="Arial"/>
        </w:rPr>
      </w:pPr>
      <w:r w:rsidRPr="00AE4095">
        <w:rPr>
          <w:rFonts w:ascii="Arial" w:hAnsi="Arial" w:cs="Arial"/>
        </w:rPr>
        <w:t>______</w:t>
      </w:r>
      <w:r w:rsidR="00813602" w:rsidRPr="00AE4095">
        <w:rPr>
          <w:rFonts w:ascii="Arial" w:hAnsi="Arial" w:cs="Arial"/>
        </w:rPr>
        <w:t>_______________ COURT</w:t>
      </w:r>
    </w:p>
    <w:p w14:paraId="6C4CE13C" w14:textId="3207A6EB" w:rsidR="005F5AD9" w:rsidRPr="00AE4095" w:rsidRDefault="005F5AD9" w:rsidP="00EB3E02">
      <w:pPr>
        <w:rPr>
          <w:rFonts w:ascii="Arial" w:hAnsi="Arial" w:cs="Arial"/>
        </w:rPr>
      </w:pPr>
    </w:p>
    <w:p w14:paraId="5C69A1F9" w14:textId="77777777" w:rsidR="005F5AD9" w:rsidRPr="00AE4095" w:rsidRDefault="005F5AD9" w:rsidP="00EB3E02">
      <w:pPr>
        <w:rPr>
          <w:rFonts w:ascii="Arial" w:hAnsi="Arial" w:cs="Arial"/>
        </w:rPr>
      </w:pPr>
      <w:r w:rsidRPr="00AE4095">
        <w:rPr>
          <w:rFonts w:ascii="Arial" w:hAnsi="Arial" w:cs="Arial"/>
        </w:rPr>
        <w:t>__________________________, P</w:t>
      </w:r>
      <w:r w:rsidR="00CD2D80" w:rsidRPr="00AE4095">
        <w:rPr>
          <w:rFonts w:ascii="Arial" w:hAnsi="Arial" w:cs="Arial"/>
        </w:rPr>
        <w:t>etitioner</w:t>
      </w:r>
      <w:r w:rsidRPr="00AE4095">
        <w:rPr>
          <w:rFonts w:ascii="Arial" w:hAnsi="Arial" w:cs="Arial"/>
        </w:rPr>
        <w:t>,</w:t>
      </w:r>
    </w:p>
    <w:p w14:paraId="5B77ABF1" w14:textId="0A5F2DAB" w:rsidR="005F5AD9" w:rsidRPr="00AE4095" w:rsidRDefault="005F5AD9" w:rsidP="00EB3E02">
      <w:pPr>
        <w:rPr>
          <w:rFonts w:ascii="Arial" w:hAnsi="Arial" w:cs="Arial"/>
        </w:rPr>
      </w:pPr>
    </w:p>
    <w:p w14:paraId="190C1844" w14:textId="0AF52FBF" w:rsidR="005F5AD9" w:rsidRPr="00AE4095" w:rsidRDefault="005F5AD9" w:rsidP="00EB3E02">
      <w:pPr>
        <w:rPr>
          <w:rFonts w:ascii="Arial" w:hAnsi="Arial" w:cs="Arial"/>
        </w:rPr>
      </w:pPr>
      <w:r w:rsidRPr="00AE4095">
        <w:rPr>
          <w:rFonts w:ascii="Arial" w:hAnsi="Arial" w:cs="Arial"/>
        </w:rPr>
        <w:t>v.</w:t>
      </w:r>
      <w:r w:rsidRPr="00AE4095">
        <w:rPr>
          <w:rFonts w:ascii="Arial" w:hAnsi="Arial" w:cs="Arial"/>
        </w:rPr>
        <w:tab/>
      </w:r>
      <w:r w:rsidRPr="00AE4095">
        <w:rPr>
          <w:rFonts w:ascii="Arial" w:hAnsi="Arial" w:cs="Arial"/>
        </w:rPr>
        <w:tab/>
      </w:r>
      <w:r w:rsidRPr="00AE4095">
        <w:rPr>
          <w:rFonts w:ascii="Arial" w:hAnsi="Arial" w:cs="Arial"/>
        </w:rPr>
        <w:tab/>
      </w:r>
      <w:r w:rsidRPr="00AE4095">
        <w:rPr>
          <w:rFonts w:ascii="Arial" w:hAnsi="Arial" w:cs="Arial"/>
        </w:rPr>
        <w:tab/>
      </w:r>
      <w:r w:rsidRPr="00AE4095">
        <w:rPr>
          <w:rFonts w:ascii="Arial" w:hAnsi="Arial" w:cs="Arial"/>
        </w:rPr>
        <w:tab/>
      </w:r>
      <w:r w:rsidRPr="00AE4095">
        <w:rPr>
          <w:rFonts w:ascii="Arial" w:hAnsi="Arial" w:cs="Arial"/>
        </w:rPr>
        <w:tab/>
      </w:r>
      <w:r w:rsidR="00921FA3">
        <w:rPr>
          <w:rFonts w:ascii="Arial" w:hAnsi="Arial" w:cs="Arial"/>
        </w:rPr>
        <w:tab/>
      </w:r>
      <w:r w:rsidR="00921FA3">
        <w:rPr>
          <w:rFonts w:ascii="Arial" w:hAnsi="Arial" w:cs="Arial"/>
        </w:rPr>
        <w:tab/>
      </w:r>
      <w:r w:rsidR="00921FA3">
        <w:rPr>
          <w:rFonts w:ascii="Arial" w:hAnsi="Arial" w:cs="Arial"/>
        </w:rPr>
        <w:tab/>
      </w:r>
      <w:r w:rsidRPr="00AE4095">
        <w:rPr>
          <w:rFonts w:ascii="Arial" w:hAnsi="Arial" w:cs="Arial"/>
        </w:rPr>
        <w:t>No.</w:t>
      </w:r>
      <w:r w:rsidR="003625C6" w:rsidRPr="00AE4095">
        <w:rPr>
          <w:rFonts w:ascii="Arial" w:hAnsi="Arial" w:cs="Arial"/>
        </w:rPr>
        <w:t xml:space="preserve"> </w:t>
      </w:r>
      <w:r w:rsidRPr="00AE4095">
        <w:rPr>
          <w:rFonts w:ascii="Arial" w:hAnsi="Arial" w:cs="Arial"/>
        </w:rPr>
        <w:t>__________</w:t>
      </w:r>
    </w:p>
    <w:p w14:paraId="000BA8C5" w14:textId="77777777" w:rsidR="00813602" w:rsidRPr="00AE4095" w:rsidRDefault="00813602" w:rsidP="00EB3E02">
      <w:pPr>
        <w:ind w:left="3600" w:firstLine="720"/>
        <w:rPr>
          <w:rFonts w:ascii="Arial" w:hAnsi="Arial" w:cs="Arial"/>
        </w:rPr>
      </w:pPr>
    </w:p>
    <w:p w14:paraId="5A564CA8" w14:textId="6BC00539" w:rsidR="005F5AD9" w:rsidRPr="00AE4095" w:rsidRDefault="005F5AD9" w:rsidP="00EB3E02">
      <w:pPr>
        <w:rPr>
          <w:rFonts w:ascii="Arial" w:hAnsi="Arial" w:cs="Arial"/>
        </w:rPr>
      </w:pPr>
      <w:r w:rsidRPr="00AE4095">
        <w:rPr>
          <w:rFonts w:ascii="Arial" w:hAnsi="Arial" w:cs="Arial"/>
        </w:rPr>
        <w:t xml:space="preserve">__________________________, </w:t>
      </w:r>
      <w:r w:rsidR="008B7013" w:rsidRPr="00AE4095">
        <w:rPr>
          <w:rFonts w:ascii="Arial" w:hAnsi="Arial" w:cs="Arial"/>
        </w:rPr>
        <w:t>Respondent.</w:t>
      </w:r>
    </w:p>
    <w:p w14:paraId="3BC7A0A0" w14:textId="77777777" w:rsidR="005F5AD9" w:rsidRPr="00AE4095" w:rsidRDefault="005F5AD9" w:rsidP="00EB3E02">
      <w:pPr>
        <w:widowControl/>
        <w:rPr>
          <w:rFonts w:ascii="Arial" w:hAnsi="Arial" w:cs="Arial"/>
          <w:b/>
          <w:bCs/>
        </w:rPr>
      </w:pPr>
    </w:p>
    <w:p w14:paraId="7469E833" w14:textId="77777777" w:rsidR="00E65336" w:rsidRPr="00AE4095" w:rsidRDefault="00CD2D80" w:rsidP="00EB3E02">
      <w:pPr>
        <w:widowControl/>
        <w:jc w:val="center"/>
        <w:rPr>
          <w:rFonts w:ascii="Arial" w:hAnsi="Arial" w:cs="Arial"/>
          <w:b/>
          <w:bCs/>
          <w:vertAlign w:val="superscript"/>
        </w:rPr>
      </w:pPr>
      <w:r w:rsidRPr="00AE4095">
        <w:rPr>
          <w:rFonts w:ascii="Arial" w:hAnsi="Arial" w:cs="Arial"/>
          <w:b/>
          <w:bCs/>
        </w:rPr>
        <w:t>ORDER ON APPLICATION FOR FREE PROCESS</w:t>
      </w:r>
    </w:p>
    <w:p w14:paraId="1DFDD0B5" w14:textId="00924551" w:rsidR="00E65336" w:rsidRPr="00AE4095" w:rsidRDefault="00E65336" w:rsidP="00EB3E02">
      <w:pPr>
        <w:widowControl/>
        <w:rPr>
          <w:rFonts w:ascii="Arial" w:hAnsi="Arial" w:cs="Arial"/>
        </w:rPr>
      </w:pPr>
    </w:p>
    <w:p w14:paraId="2D3C840D" w14:textId="7E448C6A" w:rsidR="00813602" w:rsidRPr="00AE4095" w:rsidRDefault="00D71DDE" w:rsidP="00EB3E02">
      <w:pPr>
        <w:widowControl/>
        <w:rPr>
          <w:rFonts w:ascii="Arial" w:hAnsi="Arial" w:cs="Arial"/>
          <w:bCs/>
        </w:rPr>
      </w:pPr>
      <w:r w:rsidRPr="00AE4095">
        <w:rPr>
          <w:rFonts w:ascii="Arial" w:hAnsi="Arial" w:cs="Arial"/>
          <w:bCs/>
        </w:rPr>
        <w:tab/>
      </w:r>
      <w:r w:rsidRPr="00AE4095">
        <w:rPr>
          <w:rFonts w:ascii="Arial" w:hAnsi="Arial" w:cs="Arial"/>
          <w:b/>
          <w:bCs/>
        </w:rPr>
        <w:t>THIS MATTER</w:t>
      </w:r>
      <w:r w:rsidRPr="00AE4095">
        <w:rPr>
          <w:rFonts w:ascii="Arial" w:hAnsi="Arial" w:cs="Arial"/>
          <w:bCs/>
        </w:rPr>
        <w:t xml:space="preserve"> having come before the court on Petitioner’s application for free process and affidavit of indigency, or</w:t>
      </w:r>
      <w:r w:rsidR="00AE2BE9" w:rsidRPr="00AE4095">
        <w:rPr>
          <w:rFonts w:ascii="Arial" w:hAnsi="Arial" w:cs="Arial"/>
          <w:bCs/>
        </w:rPr>
        <w:t xml:space="preserve"> </w:t>
      </w:r>
      <w:r w:rsidR="00DC1F47" w:rsidRPr="00AE4095">
        <w:rPr>
          <w:rFonts w:ascii="Arial" w:hAnsi="Arial" w:cs="Arial"/>
          <w:bCs/>
        </w:rPr>
        <w:t xml:space="preserve">on </w:t>
      </w:r>
      <w:r w:rsidRPr="00AE4095">
        <w:rPr>
          <w:rFonts w:ascii="Arial" w:hAnsi="Arial" w:cs="Arial"/>
          <w:bCs/>
        </w:rPr>
        <w:t>Petitioner’s attorney’s certificate supporting indigency and</w:t>
      </w:r>
      <w:r w:rsidR="00255BFB" w:rsidRPr="00AE4095">
        <w:rPr>
          <w:rFonts w:ascii="Arial" w:hAnsi="Arial" w:cs="Arial"/>
          <w:bCs/>
        </w:rPr>
        <w:t xml:space="preserve"> free process under Rule 23-114(B)(2) NMRA, and the court being otherwise advised in the premises, </w:t>
      </w:r>
      <w:r w:rsidR="00255BFB" w:rsidRPr="00AE4095">
        <w:rPr>
          <w:rFonts w:ascii="Arial" w:hAnsi="Arial" w:cs="Arial"/>
          <w:b/>
          <w:bCs/>
        </w:rPr>
        <w:t>FINDS</w:t>
      </w:r>
      <w:r w:rsidR="00255BFB" w:rsidRPr="00AE4095">
        <w:rPr>
          <w:rFonts w:ascii="Arial" w:hAnsi="Arial" w:cs="Arial"/>
          <w:bCs/>
        </w:rPr>
        <w:t xml:space="preserve"> that:</w:t>
      </w:r>
    </w:p>
    <w:p w14:paraId="05A2A777" w14:textId="77777777" w:rsidR="00255BFB" w:rsidRPr="00AE4095" w:rsidRDefault="00255BFB" w:rsidP="00EB3E02">
      <w:pPr>
        <w:widowControl/>
        <w:rPr>
          <w:rFonts w:ascii="Arial" w:hAnsi="Arial" w:cs="Arial"/>
          <w:bCs/>
        </w:rPr>
      </w:pPr>
    </w:p>
    <w:p w14:paraId="4BFF314F" w14:textId="77777777" w:rsidR="00255BFB" w:rsidRPr="00AE4095" w:rsidRDefault="00255BFB" w:rsidP="00EB3E02">
      <w:pPr>
        <w:tabs>
          <w:tab w:val="left" w:pos="-1440"/>
        </w:tabs>
        <w:ind w:left="720" w:hanging="720"/>
        <w:rPr>
          <w:rFonts w:ascii="Arial" w:hAnsi="Arial" w:cs="Arial"/>
        </w:rPr>
      </w:pPr>
      <w:proofErr w:type="gramStart"/>
      <w:r w:rsidRPr="00AE4095">
        <w:rPr>
          <w:rFonts w:ascii="Arial" w:hAnsi="Arial" w:cs="Arial"/>
        </w:rPr>
        <w:t>[ ]</w:t>
      </w:r>
      <w:proofErr w:type="gramEnd"/>
      <w:r w:rsidRPr="00AE4095">
        <w:rPr>
          <w:rFonts w:ascii="Arial" w:hAnsi="Arial" w:cs="Arial"/>
        </w:rPr>
        <w:tab/>
        <w:t>the applicant is entitled to free process in accordance with Rule 23-114(B)(2) NMRA.</w:t>
      </w:r>
    </w:p>
    <w:p w14:paraId="18137C91" w14:textId="77777777" w:rsidR="00255BFB" w:rsidRPr="00AE4095" w:rsidRDefault="00255BFB" w:rsidP="00EB3E02">
      <w:pPr>
        <w:tabs>
          <w:tab w:val="left" w:pos="-1440"/>
        </w:tabs>
        <w:rPr>
          <w:rFonts w:ascii="Arial" w:hAnsi="Arial" w:cs="Arial"/>
        </w:rPr>
      </w:pPr>
    </w:p>
    <w:p w14:paraId="3E9E8A7C" w14:textId="77777777" w:rsidR="00255BFB" w:rsidRPr="00AE4095" w:rsidRDefault="00255BFB" w:rsidP="00EB3E02">
      <w:pPr>
        <w:tabs>
          <w:tab w:val="left" w:pos="-1440"/>
        </w:tabs>
        <w:rPr>
          <w:rFonts w:ascii="Arial" w:hAnsi="Arial" w:cs="Arial"/>
        </w:rPr>
      </w:pPr>
      <w:proofErr w:type="gramStart"/>
      <w:r w:rsidRPr="00AE4095">
        <w:rPr>
          <w:rFonts w:ascii="Arial" w:hAnsi="Arial" w:cs="Arial"/>
        </w:rPr>
        <w:t>[ ]</w:t>
      </w:r>
      <w:proofErr w:type="gramEnd"/>
      <w:r w:rsidRPr="00AE4095">
        <w:rPr>
          <w:rFonts w:ascii="Arial" w:hAnsi="Arial" w:cs="Arial"/>
        </w:rPr>
        <w:tab/>
        <w:t>the applicant receives public assistance and is, therefore, entitled to free process.</w:t>
      </w:r>
    </w:p>
    <w:p w14:paraId="63339FA5" w14:textId="77777777" w:rsidR="00255BFB" w:rsidRPr="00AE4095" w:rsidRDefault="00255BFB" w:rsidP="00EB3E02">
      <w:pPr>
        <w:tabs>
          <w:tab w:val="left" w:pos="-1440"/>
        </w:tabs>
        <w:rPr>
          <w:rFonts w:ascii="Arial" w:hAnsi="Arial" w:cs="Arial"/>
        </w:rPr>
      </w:pPr>
    </w:p>
    <w:p w14:paraId="4E806CA9" w14:textId="77777777" w:rsidR="00255BFB" w:rsidRPr="00AE4095" w:rsidRDefault="00255BFB" w:rsidP="00EB3E02">
      <w:pPr>
        <w:tabs>
          <w:tab w:val="left" w:pos="-1440"/>
        </w:tabs>
        <w:ind w:left="720" w:hanging="720"/>
        <w:rPr>
          <w:rFonts w:ascii="Arial" w:hAnsi="Arial" w:cs="Arial"/>
        </w:rPr>
      </w:pPr>
      <w:proofErr w:type="gramStart"/>
      <w:r w:rsidRPr="00AE4095">
        <w:rPr>
          <w:rFonts w:ascii="Arial" w:hAnsi="Arial" w:cs="Arial"/>
        </w:rPr>
        <w:t>[ ]</w:t>
      </w:r>
      <w:proofErr w:type="gramEnd"/>
      <w:r w:rsidRPr="00AE4095">
        <w:rPr>
          <w:rFonts w:ascii="Arial" w:hAnsi="Arial" w:cs="Arial"/>
        </w:rPr>
        <w:tab/>
        <w:t>the applicant’s annual gross income does not exceed ______________</w:t>
      </w:r>
      <w:r w:rsidR="00DD5C63" w:rsidRPr="00AE4095">
        <w:rPr>
          <w:rFonts w:ascii="Arial" w:hAnsi="Arial" w:cs="Arial"/>
        </w:rPr>
        <w:t>_</w:t>
      </w:r>
      <w:r w:rsidRPr="00AE4095">
        <w:rPr>
          <w:rFonts w:ascii="Arial" w:hAnsi="Arial" w:cs="Arial"/>
        </w:rPr>
        <w:t xml:space="preserve"> of the federal poverty guidelines, and the applicant is, therefore, entitled to free process.</w:t>
      </w:r>
    </w:p>
    <w:p w14:paraId="2FD56291" w14:textId="77777777" w:rsidR="00255BFB" w:rsidRPr="00AE4095" w:rsidRDefault="00255BFB" w:rsidP="00EB3E02">
      <w:pPr>
        <w:tabs>
          <w:tab w:val="left" w:pos="-1440"/>
        </w:tabs>
        <w:rPr>
          <w:rFonts w:ascii="Arial" w:hAnsi="Arial" w:cs="Arial"/>
        </w:rPr>
      </w:pPr>
    </w:p>
    <w:p w14:paraId="28331FFB" w14:textId="77777777" w:rsidR="00255BFB" w:rsidRPr="00AE4095" w:rsidRDefault="00255BFB" w:rsidP="00EB3E02">
      <w:pPr>
        <w:tabs>
          <w:tab w:val="left" w:pos="-1440"/>
        </w:tabs>
        <w:ind w:left="720" w:hanging="720"/>
        <w:rPr>
          <w:rFonts w:ascii="Arial" w:hAnsi="Arial" w:cs="Arial"/>
        </w:rPr>
      </w:pPr>
      <w:proofErr w:type="gramStart"/>
      <w:r w:rsidRPr="00AE4095">
        <w:rPr>
          <w:rFonts w:ascii="Arial" w:hAnsi="Arial" w:cs="Arial"/>
        </w:rPr>
        <w:t>[ ]</w:t>
      </w:r>
      <w:proofErr w:type="gramEnd"/>
      <w:r w:rsidRPr="00AE4095">
        <w:rPr>
          <w:rFonts w:ascii="Arial" w:hAnsi="Arial" w:cs="Arial"/>
        </w:rPr>
        <w:tab/>
        <w:t>the applicant’s annual gross income exceeds ______________</w:t>
      </w:r>
      <w:r w:rsidR="00DD5C63" w:rsidRPr="00AE4095">
        <w:rPr>
          <w:rFonts w:ascii="Arial" w:hAnsi="Arial" w:cs="Arial"/>
        </w:rPr>
        <w:t>_</w:t>
      </w:r>
      <w:r w:rsidRPr="00AE4095">
        <w:rPr>
          <w:rFonts w:ascii="Arial" w:hAnsi="Arial" w:cs="Arial"/>
        </w:rPr>
        <w:t xml:space="preserve"> of the federal poverty guidelines, but the applicant is not reasonably able to pay fees or costs and is, therefore, entitled to free process.</w:t>
      </w:r>
    </w:p>
    <w:p w14:paraId="4C5EA8B7" w14:textId="77777777" w:rsidR="00255BFB" w:rsidRPr="00AE4095" w:rsidRDefault="00255BFB" w:rsidP="00EB3E02">
      <w:pPr>
        <w:tabs>
          <w:tab w:val="left" w:pos="-1440"/>
        </w:tabs>
        <w:rPr>
          <w:rFonts w:ascii="Arial" w:hAnsi="Arial" w:cs="Arial"/>
        </w:rPr>
      </w:pPr>
    </w:p>
    <w:p w14:paraId="667B47B9" w14:textId="5BE3C41D" w:rsidR="00255BFB" w:rsidRPr="00AE4095" w:rsidRDefault="00255BFB" w:rsidP="00EB3E02">
      <w:pPr>
        <w:tabs>
          <w:tab w:val="left" w:pos="-1440"/>
        </w:tabs>
        <w:ind w:left="720" w:hanging="720"/>
        <w:rPr>
          <w:rFonts w:ascii="Arial" w:hAnsi="Arial" w:cs="Arial"/>
        </w:rPr>
      </w:pPr>
      <w:proofErr w:type="gramStart"/>
      <w:r w:rsidRPr="00AE4095">
        <w:rPr>
          <w:rFonts w:ascii="Arial" w:hAnsi="Arial" w:cs="Arial"/>
        </w:rPr>
        <w:t>[ ]</w:t>
      </w:r>
      <w:proofErr w:type="gramEnd"/>
      <w:r w:rsidRPr="00AE4095">
        <w:rPr>
          <w:rFonts w:ascii="Arial" w:hAnsi="Arial" w:cs="Arial"/>
        </w:rPr>
        <w:tab/>
      </w:r>
      <w:r w:rsidR="00092C33" w:rsidRPr="00AE4095">
        <w:rPr>
          <w:rFonts w:ascii="Arial" w:hAnsi="Arial" w:cs="Arial"/>
        </w:rPr>
        <w:t xml:space="preserve">based on </w:t>
      </w:r>
      <w:r w:rsidRPr="00AE4095">
        <w:rPr>
          <w:rFonts w:ascii="Arial" w:hAnsi="Arial" w:cs="Arial"/>
        </w:rPr>
        <w:t>the applicant’s available funds or annual gross income, the applicant is not entitled to free process.</w:t>
      </w:r>
    </w:p>
    <w:p w14:paraId="227B7CD8" w14:textId="77777777" w:rsidR="00255BFB" w:rsidRPr="00AE4095" w:rsidRDefault="00255BFB" w:rsidP="00EB3E02">
      <w:pPr>
        <w:tabs>
          <w:tab w:val="left" w:pos="-1440"/>
        </w:tabs>
        <w:rPr>
          <w:rFonts w:ascii="Arial" w:hAnsi="Arial" w:cs="Arial"/>
        </w:rPr>
      </w:pPr>
    </w:p>
    <w:p w14:paraId="76712EE0" w14:textId="77777777" w:rsidR="00255BFB" w:rsidRPr="00AE4095" w:rsidRDefault="00BB1F30" w:rsidP="00EB3E02">
      <w:pPr>
        <w:tabs>
          <w:tab w:val="left" w:pos="-1440"/>
        </w:tabs>
        <w:rPr>
          <w:rFonts w:ascii="Arial" w:hAnsi="Arial" w:cs="Arial"/>
        </w:rPr>
      </w:pPr>
      <w:r w:rsidRPr="00AE4095">
        <w:rPr>
          <w:rFonts w:ascii="Arial" w:hAnsi="Arial" w:cs="Arial"/>
          <w:b/>
        </w:rPr>
        <w:tab/>
      </w:r>
      <w:r w:rsidR="00255BFB" w:rsidRPr="00AE4095">
        <w:rPr>
          <w:rFonts w:ascii="Arial" w:hAnsi="Arial" w:cs="Arial"/>
          <w:b/>
        </w:rPr>
        <w:t>THE COURT ORDERS</w:t>
      </w:r>
      <w:r w:rsidR="00255BFB" w:rsidRPr="00AE4095">
        <w:rPr>
          <w:rFonts w:ascii="Arial" w:hAnsi="Arial" w:cs="Arial"/>
        </w:rPr>
        <w:t xml:space="preserve"> that:</w:t>
      </w:r>
    </w:p>
    <w:p w14:paraId="6F20415B" w14:textId="77777777" w:rsidR="00255BFB" w:rsidRPr="00AE4095" w:rsidRDefault="00255BFB" w:rsidP="00EB3E02">
      <w:pPr>
        <w:tabs>
          <w:tab w:val="left" w:pos="-1440"/>
        </w:tabs>
        <w:rPr>
          <w:rFonts w:ascii="Arial" w:hAnsi="Arial" w:cs="Arial"/>
        </w:rPr>
      </w:pPr>
    </w:p>
    <w:p w14:paraId="4378352C" w14:textId="77777777" w:rsidR="00255BFB" w:rsidRPr="00AE4095" w:rsidRDefault="00255BFB" w:rsidP="00EB3E02">
      <w:pPr>
        <w:tabs>
          <w:tab w:val="left" w:pos="-1440"/>
        </w:tabs>
        <w:rPr>
          <w:rFonts w:ascii="Arial" w:hAnsi="Arial" w:cs="Arial"/>
        </w:rPr>
      </w:pPr>
      <w:proofErr w:type="gramStart"/>
      <w:r w:rsidRPr="00AE4095">
        <w:rPr>
          <w:rFonts w:ascii="Arial" w:hAnsi="Arial" w:cs="Arial"/>
        </w:rPr>
        <w:t>[ ]</w:t>
      </w:r>
      <w:proofErr w:type="gramEnd"/>
      <w:r w:rsidRPr="00AE4095">
        <w:rPr>
          <w:rFonts w:ascii="Arial" w:hAnsi="Arial" w:cs="Arial"/>
        </w:rPr>
        <w:tab/>
        <w:t>the filing fee is waived.</w:t>
      </w:r>
    </w:p>
    <w:p w14:paraId="759CAF39" w14:textId="77777777" w:rsidR="00AE2BE9" w:rsidRPr="00AE4095" w:rsidRDefault="00AE2BE9" w:rsidP="00EB3E02">
      <w:pPr>
        <w:tabs>
          <w:tab w:val="left" w:pos="-1440"/>
        </w:tabs>
        <w:rPr>
          <w:rFonts w:ascii="Arial" w:hAnsi="Arial" w:cs="Arial"/>
        </w:rPr>
      </w:pPr>
    </w:p>
    <w:p w14:paraId="16FB2089" w14:textId="77777777" w:rsidR="00255BFB" w:rsidRPr="00AE4095" w:rsidRDefault="00255BFB" w:rsidP="00EB3E02">
      <w:pPr>
        <w:tabs>
          <w:tab w:val="left" w:pos="-1440"/>
        </w:tabs>
        <w:ind w:left="720" w:hanging="720"/>
        <w:rPr>
          <w:rFonts w:ascii="Arial" w:hAnsi="Arial" w:cs="Arial"/>
        </w:rPr>
      </w:pPr>
      <w:proofErr w:type="gramStart"/>
      <w:r w:rsidRPr="00AE4095">
        <w:rPr>
          <w:rFonts w:ascii="Arial" w:hAnsi="Arial" w:cs="Arial"/>
        </w:rPr>
        <w:t>[ ]</w:t>
      </w:r>
      <w:proofErr w:type="gramEnd"/>
      <w:r w:rsidRPr="00AE4095">
        <w:rPr>
          <w:rFonts w:ascii="Arial" w:hAnsi="Arial" w:cs="Arial"/>
        </w:rPr>
        <w:tab/>
        <w:t>the filing fee is waived except for the $_______</w:t>
      </w:r>
      <w:r w:rsidR="00DD5C63" w:rsidRPr="00AE4095">
        <w:rPr>
          <w:rFonts w:ascii="Arial" w:hAnsi="Arial" w:cs="Arial"/>
        </w:rPr>
        <w:t>___</w:t>
      </w:r>
      <w:r w:rsidRPr="00AE4095">
        <w:rPr>
          <w:rFonts w:ascii="Arial" w:hAnsi="Arial" w:cs="Arial"/>
        </w:rPr>
        <w:t xml:space="preserve"> alternative dispute resolution (ADR) fee.</w:t>
      </w:r>
    </w:p>
    <w:p w14:paraId="3B1BE0F1" w14:textId="77777777" w:rsidR="00D86A3B" w:rsidRPr="00AE4095" w:rsidRDefault="00D86A3B" w:rsidP="00EB3E02">
      <w:pPr>
        <w:tabs>
          <w:tab w:val="left" w:pos="-1440"/>
        </w:tabs>
        <w:rPr>
          <w:rFonts w:ascii="Arial" w:hAnsi="Arial" w:cs="Arial"/>
        </w:rPr>
      </w:pPr>
    </w:p>
    <w:p w14:paraId="379147BB" w14:textId="60BBAB97" w:rsidR="00D86A3B" w:rsidRPr="00AE4095" w:rsidRDefault="00D86A3B" w:rsidP="00EB3E02">
      <w:pPr>
        <w:tabs>
          <w:tab w:val="left" w:pos="-1440"/>
        </w:tabs>
        <w:ind w:left="720" w:hanging="720"/>
        <w:rPr>
          <w:rFonts w:ascii="Arial" w:hAnsi="Arial" w:cs="Arial"/>
        </w:rPr>
      </w:pPr>
      <w:r w:rsidRPr="00AE4095">
        <w:rPr>
          <w:rFonts w:ascii="Arial" w:hAnsi="Arial" w:cs="Arial"/>
        </w:rPr>
        <w:t>[ ]</w:t>
      </w:r>
      <w:r w:rsidRPr="00AE4095">
        <w:rPr>
          <w:rFonts w:ascii="Arial" w:hAnsi="Arial" w:cs="Arial"/>
        </w:rPr>
        <w:tab/>
        <w:t>the applicant is granted free service of process by the Sheriff in ____________</w:t>
      </w:r>
      <w:r w:rsidR="00DD5C63" w:rsidRPr="00AE4095">
        <w:rPr>
          <w:rFonts w:ascii="Arial" w:hAnsi="Arial" w:cs="Arial"/>
        </w:rPr>
        <w:t>___</w:t>
      </w:r>
      <w:r w:rsidRPr="00AE4095">
        <w:rPr>
          <w:rFonts w:ascii="Arial" w:hAnsi="Arial" w:cs="Arial"/>
        </w:rPr>
        <w:t xml:space="preserve"> County, New Mexico for </w:t>
      </w:r>
      <w:r w:rsidR="003625C6" w:rsidRPr="00AE4095">
        <w:rPr>
          <w:rFonts w:ascii="Arial" w:hAnsi="Arial" w:cs="Arial"/>
        </w:rPr>
        <w:t>1 2 3 4 5 or _____ summons(es), if</w:t>
      </w:r>
      <w:r w:rsidRPr="00AE4095">
        <w:rPr>
          <w:rFonts w:ascii="Arial" w:hAnsi="Arial" w:cs="Arial"/>
        </w:rPr>
        <w:t xml:space="preserve"> </w:t>
      </w:r>
      <w:r w:rsidRPr="00AE4095">
        <w:rPr>
          <w:rFonts w:ascii="Arial" w:hAnsi="Arial" w:cs="Arial"/>
        </w:rPr>
        <w:lastRenderedPageBreak/>
        <w:t xml:space="preserve">the </w:t>
      </w:r>
      <w:r w:rsidR="003625C6" w:rsidRPr="00AE4095">
        <w:rPr>
          <w:rFonts w:ascii="Arial" w:hAnsi="Arial" w:cs="Arial"/>
        </w:rPr>
        <w:t>applicant first attempts</w:t>
      </w:r>
      <w:r w:rsidR="00B37AC2" w:rsidRPr="00AE4095">
        <w:rPr>
          <w:rFonts w:ascii="Arial" w:hAnsi="Arial" w:cs="Arial"/>
        </w:rPr>
        <w:t xml:space="preserve"> </w:t>
      </w:r>
      <w:r w:rsidR="003625C6" w:rsidRPr="00AE4095">
        <w:rPr>
          <w:rFonts w:ascii="Arial" w:hAnsi="Arial" w:cs="Arial"/>
        </w:rPr>
        <w:t xml:space="preserve">service: </w:t>
      </w:r>
      <w:r w:rsidR="00B37AC2" w:rsidRPr="00AE4095">
        <w:rPr>
          <w:rFonts w:ascii="Arial" w:hAnsi="Arial" w:cs="Arial"/>
        </w:rPr>
        <w:t>(1) i</w:t>
      </w:r>
      <w:r w:rsidR="00A77FD9" w:rsidRPr="00AE4095">
        <w:rPr>
          <w:rFonts w:ascii="Arial" w:hAnsi="Arial" w:cs="Arial"/>
        </w:rPr>
        <w:t>n</w:t>
      </w:r>
      <w:r w:rsidR="00B37AC2" w:rsidRPr="00AE4095">
        <w:rPr>
          <w:rFonts w:ascii="Arial" w:hAnsi="Arial" w:cs="Arial"/>
        </w:rPr>
        <w:t xml:space="preserve"> district court in accordance with</w:t>
      </w:r>
      <w:r w:rsidR="00FE0F78" w:rsidRPr="00AE4095">
        <w:rPr>
          <w:rFonts w:ascii="Arial" w:hAnsi="Arial" w:cs="Arial"/>
        </w:rPr>
        <w:t xml:space="preserve"> </w:t>
      </w:r>
      <w:r w:rsidRPr="00AE4095">
        <w:rPr>
          <w:rFonts w:ascii="Arial" w:hAnsi="Arial" w:cs="Arial"/>
        </w:rPr>
        <w:t>Rule 1-004</w:t>
      </w:r>
      <w:r w:rsidR="00B37AC2" w:rsidRPr="00AE4095">
        <w:rPr>
          <w:rFonts w:ascii="Arial" w:hAnsi="Arial" w:cs="Arial"/>
        </w:rPr>
        <w:t>(E)(3)</w:t>
      </w:r>
      <w:r w:rsidRPr="00AE4095">
        <w:rPr>
          <w:rFonts w:ascii="Arial" w:hAnsi="Arial" w:cs="Arial"/>
        </w:rPr>
        <w:t xml:space="preserve"> NMRA</w:t>
      </w:r>
      <w:r w:rsidR="00FE0F78" w:rsidRPr="00AE4095">
        <w:rPr>
          <w:rFonts w:ascii="Arial" w:hAnsi="Arial" w:cs="Arial"/>
        </w:rPr>
        <w:t xml:space="preserve">; (2) </w:t>
      </w:r>
      <w:r w:rsidR="009D26E0" w:rsidRPr="00AE4095">
        <w:rPr>
          <w:rFonts w:ascii="Arial" w:hAnsi="Arial" w:cs="Arial"/>
        </w:rPr>
        <w:t xml:space="preserve">by </w:t>
      </w:r>
      <w:r w:rsidR="00FE0F78" w:rsidRPr="00AE4095">
        <w:rPr>
          <w:rFonts w:ascii="Arial" w:hAnsi="Arial" w:cs="Arial"/>
        </w:rPr>
        <w:t>first class mail in</w:t>
      </w:r>
      <w:r w:rsidR="009D26E0" w:rsidRPr="00AE4095">
        <w:rPr>
          <w:rFonts w:ascii="Arial" w:hAnsi="Arial" w:cs="Arial"/>
        </w:rPr>
        <w:t xml:space="preserve"> </w:t>
      </w:r>
      <w:r w:rsidR="00FE0F78" w:rsidRPr="00AE4095">
        <w:rPr>
          <w:rFonts w:ascii="Arial" w:hAnsi="Arial" w:cs="Arial"/>
        </w:rPr>
        <w:t>magistrate court under Rule 2-202</w:t>
      </w:r>
      <w:r w:rsidR="00B37AC2" w:rsidRPr="00AE4095">
        <w:rPr>
          <w:rFonts w:ascii="Arial" w:hAnsi="Arial" w:cs="Arial"/>
        </w:rPr>
        <w:t>(E)</w:t>
      </w:r>
      <w:r w:rsidR="00FE0F78" w:rsidRPr="00AE4095">
        <w:rPr>
          <w:rFonts w:ascii="Arial" w:hAnsi="Arial" w:cs="Arial"/>
        </w:rPr>
        <w:t xml:space="preserve"> NMRA; or (3) </w:t>
      </w:r>
      <w:r w:rsidR="009D26E0" w:rsidRPr="00AE4095">
        <w:rPr>
          <w:rFonts w:ascii="Arial" w:hAnsi="Arial" w:cs="Arial"/>
        </w:rPr>
        <w:t xml:space="preserve">by </w:t>
      </w:r>
      <w:r w:rsidR="00FE0F78" w:rsidRPr="00AE4095">
        <w:rPr>
          <w:rFonts w:ascii="Arial" w:hAnsi="Arial" w:cs="Arial"/>
        </w:rPr>
        <w:t>first class mail in metropolitan court under Rule 3-202</w:t>
      </w:r>
      <w:r w:rsidR="00B37AC2" w:rsidRPr="00AE4095">
        <w:rPr>
          <w:rFonts w:ascii="Arial" w:hAnsi="Arial" w:cs="Arial"/>
        </w:rPr>
        <w:t>(E)</w:t>
      </w:r>
      <w:r w:rsidR="00FE0F78" w:rsidRPr="00AE4095">
        <w:rPr>
          <w:rFonts w:ascii="Arial" w:hAnsi="Arial" w:cs="Arial"/>
        </w:rPr>
        <w:t xml:space="preserve"> NMRA</w:t>
      </w:r>
      <w:r w:rsidRPr="00AE4095">
        <w:rPr>
          <w:rFonts w:ascii="Arial" w:hAnsi="Arial" w:cs="Arial"/>
        </w:rPr>
        <w:t>.</w:t>
      </w:r>
      <w:r w:rsidR="00AE2BE9" w:rsidRPr="00AE4095">
        <w:rPr>
          <w:rFonts w:ascii="Arial" w:hAnsi="Arial" w:cs="Arial"/>
        </w:rPr>
        <w:t xml:space="preserve"> </w:t>
      </w:r>
    </w:p>
    <w:p w14:paraId="5B79A407" w14:textId="77777777" w:rsidR="00D86A3B" w:rsidRPr="00AE4095" w:rsidRDefault="00D86A3B" w:rsidP="00EB3E02">
      <w:pPr>
        <w:tabs>
          <w:tab w:val="left" w:pos="-1440"/>
        </w:tabs>
        <w:rPr>
          <w:rFonts w:ascii="Arial" w:hAnsi="Arial" w:cs="Arial"/>
        </w:rPr>
      </w:pPr>
    </w:p>
    <w:p w14:paraId="64968B3D" w14:textId="77777777" w:rsidR="00D86A3B" w:rsidRPr="00AE4095" w:rsidRDefault="00D86A3B" w:rsidP="00EB3E02">
      <w:pPr>
        <w:tabs>
          <w:tab w:val="left" w:pos="-1440"/>
        </w:tabs>
        <w:ind w:left="720" w:hanging="720"/>
        <w:rPr>
          <w:rFonts w:ascii="Arial" w:hAnsi="Arial" w:cs="Arial"/>
        </w:rPr>
      </w:pPr>
      <w:proofErr w:type="gramStart"/>
      <w:r w:rsidRPr="00AE4095">
        <w:rPr>
          <w:rFonts w:ascii="Arial" w:hAnsi="Arial" w:cs="Arial"/>
        </w:rPr>
        <w:t>[ ]</w:t>
      </w:r>
      <w:proofErr w:type="gramEnd"/>
      <w:r w:rsidRPr="00AE4095">
        <w:rPr>
          <w:rFonts w:ascii="Arial" w:hAnsi="Arial" w:cs="Arial"/>
        </w:rPr>
        <w:tab/>
        <w:t>the applicant is granted free service by the Sheriff in ____________</w:t>
      </w:r>
      <w:r w:rsidR="00DD5C63" w:rsidRPr="00AE4095">
        <w:rPr>
          <w:rFonts w:ascii="Arial" w:hAnsi="Arial" w:cs="Arial"/>
        </w:rPr>
        <w:t>___</w:t>
      </w:r>
      <w:r w:rsidRPr="00AE4095">
        <w:rPr>
          <w:rFonts w:ascii="Arial" w:hAnsi="Arial" w:cs="Arial"/>
        </w:rPr>
        <w:t xml:space="preserve"> County, New Mexico, of a temporary restraining order or ____________________.</w:t>
      </w:r>
    </w:p>
    <w:p w14:paraId="7E68962C" w14:textId="77777777" w:rsidR="00D86A3B" w:rsidRPr="00AE4095" w:rsidRDefault="00D86A3B" w:rsidP="00EB3E02">
      <w:pPr>
        <w:tabs>
          <w:tab w:val="left" w:pos="-1440"/>
        </w:tabs>
        <w:rPr>
          <w:rFonts w:ascii="Arial" w:hAnsi="Arial" w:cs="Arial"/>
        </w:rPr>
      </w:pPr>
    </w:p>
    <w:p w14:paraId="0D560F39" w14:textId="77777777" w:rsidR="00920650" w:rsidRPr="00AE4095" w:rsidRDefault="00920650" w:rsidP="00EB3E02">
      <w:pPr>
        <w:tabs>
          <w:tab w:val="left" w:pos="-1440"/>
        </w:tabs>
        <w:rPr>
          <w:rFonts w:ascii="Arial" w:hAnsi="Arial" w:cs="Arial"/>
        </w:rPr>
      </w:pPr>
      <w:proofErr w:type="gramStart"/>
      <w:r w:rsidRPr="00AE4095">
        <w:rPr>
          <w:rFonts w:ascii="Arial" w:hAnsi="Arial" w:cs="Arial"/>
        </w:rPr>
        <w:t>[ ]</w:t>
      </w:r>
      <w:proofErr w:type="gramEnd"/>
      <w:r w:rsidRPr="00AE4095">
        <w:rPr>
          <w:rFonts w:ascii="Arial" w:hAnsi="Arial" w:cs="Arial"/>
        </w:rPr>
        <w:tab/>
        <w:t>the applicant is to pay the filing fee on _______________, 20_____.</w:t>
      </w:r>
    </w:p>
    <w:p w14:paraId="3992AD4A" w14:textId="77777777" w:rsidR="00920650" w:rsidRPr="00AE4095" w:rsidRDefault="00920650" w:rsidP="00EB3E02">
      <w:pPr>
        <w:tabs>
          <w:tab w:val="left" w:pos="-1440"/>
        </w:tabs>
        <w:rPr>
          <w:rFonts w:ascii="Arial" w:hAnsi="Arial" w:cs="Arial"/>
        </w:rPr>
      </w:pPr>
    </w:p>
    <w:p w14:paraId="4B0EB078" w14:textId="77777777" w:rsidR="00920650" w:rsidRPr="00AE4095" w:rsidRDefault="00920650" w:rsidP="00EB3E02">
      <w:pPr>
        <w:tabs>
          <w:tab w:val="left" w:pos="-1440"/>
        </w:tabs>
        <w:rPr>
          <w:rFonts w:ascii="Arial" w:hAnsi="Arial" w:cs="Arial"/>
        </w:rPr>
      </w:pPr>
      <w:proofErr w:type="gramStart"/>
      <w:r w:rsidRPr="00AE4095">
        <w:rPr>
          <w:rFonts w:ascii="Arial" w:hAnsi="Arial" w:cs="Arial"/>
        </w:rPr>
        <w:t>[ ]</w:t>
      </w:r>
      <w:proofErr w:type="gramEnd"/>
      <w:r w:rsidRPr="00AE4095">
        <w:rPr>
          <w:rFonts w:ascii="Arial" w:hAnsi="Arial" w:cs="Arial"/>
        </w:rPr>
        <w:tab/>
        <w:t>interpretation services shall be provided to the applicant.</w:t>
      </w:r>
    </w:p>
    <w:p w14:paraId="0D94DB77" w14:textId="77777777" w:rsidR="00920650" w:rsidRPr="00AE4095" w:rsidRDefault="00920650" w:rsidP="00EB3E02">
      <w:pPr>
        <w:tabs>
          <w:tab w:val="left" w:pos="-1440"/>
        </w:tabs>
        <w:rPr>
          <w:rFonts w:ascii="Arial" w:hAnsi="Arial" w:cs="Arial"/>
        </w:rPr>
      </w:pPr>
    </w:p>
    <w:p w14:paraId="22B41EFA" w14:textId="77777777" w:rsidR="00920650" w:rsidRPr="00AE4095" w:rsidRDefault="00920650" w:rsidP="00EB3E02">
      <w:pPr>
        <w:tabs>
          <w:tab w:val="left" w:pos="-1440"/>
        </w:tabs>
        <w:rPr>
          <w:rFonts w:ascii="Arial" w:hAnsi="Arial" w:cs="Arial"/>
        </w:rPr>
      </w:pPr>
      <w:proofErr w:type="gramStart"/>
      <w:r w:rsidRPr="00AE4095">
        <w:rPr>
          <w:rFonts w:ascii="Arial" w:hAnsi="Arial" w:cs="Arial"/>
        </w:rPr>
        <w:t>[ ]</w:t>
      </w:r>
      <w:proofErr w:type="gramEnd"/>
      <w:r w:rsidRPr="00AE4095">
        <w:rPr>
          <w:rFonts w:ascii="Arial" w:hAnsi="Arial" w:cs="Arial"/>
        </w:rPr>
        <w:tab/>
        <w:t>free process is denied.</w:t>
      </w:r>
    </w:p>
    <w:p w14:paraId="73151FE1" w14:textId="77777777" w:rsidR="00920650" w:rsidRPr="00AE4095" w:rsidRDefault="00920650" w:rsidP="00EB3E02">
      <w:pPr>
        <w:tabs>
          <w:tab w:val="left" w:pos="-1440"/>
        </w:tabs>
        <w:rPr>
          <w:rFonts w:ascii="Arial" w:hAnsi="Arial" w:cs="Arial"/>
        </w:rPr>
      </w:pPr>
    </w:p>
    <w:p w14:paraId="0C74EA63" w14:textId="77777777" w:rsidR="00920650" w:rsidRPr="00AE4095" w:rsidRDefault="00920650" w:rsidP="00EB3E02">
      <w:pPr>
        <w:tabs>
          <w:tab w:val="left" w:pos="-1440"/>
        </w:tabs>
        <w:rPr>
          <w:rFonts w:ascii="Arial" w:hAnsi="Arial" w:cs="Arial"/>
        </w:rPr>
      </w:pPr>
      <w:proofErr w:type="gramStart"/>
      <w:r w:rsidRPr="00AE4095">
        <w:rPr>
          <w:rFonts w:ascii="Arial" w:hAnsi="Arial" w:cs="Arial"/>
        </w:rPr>
        <w:t>[ ]</w:t>
      </w:r>
      <w:proofErr w:type="gramEnd"/>
      <w:r w:rsidRPr="00AE4095">
        <w:rPr>
          <w:rFonts w:ascii="Arial" w:hAnsi="Arial" w:cs="Arial"/>
        </w:rPr>
        <w:tab/>
        <w:t>Other:</w:t>
      </w:r>
    </w:p>
    <w:p w14:paraId="7C507DF3" w14:textId="076F5890" w:rsidR="00920650" w:rsidRPr="00AE4095" w:rsidRDefault="008469F9" w:rsidP="00EB3E02">
      <w:pPr>
        <w:tabs>
          <w:tab w:val="left" w:pos="-1440"/>
        </w:tabs>
        <w:rPr>
          <w:rFonts w:ascii="Arial" w:hAnsi="Arial" w:cs="Arial"/>
        </w:rPr>
      </w:pPr>
      <w:r w:rsidRPr="00AE4095">
        <w:rPr>
          <w:rFonts w:ascii="Arial" w:hAnsi="Arial" w:cs="Arial"/>
        </w:rPr>
        <w:tab/>
        <w:t>_</w:t>
      </w:r>
      <w:r w:rsidR="00920650" w:rsidRPr="00AE4095">
        <w:rPr>
          <w:rFonts w:ascii="Arial" w:hAnsi="Arial" w:cs="Arial"/>
        </w:rPr>
        <w:t>_______________________________________________________________</w:t>
      </w:r>
    </w:p>
    <w:p w14:paraId="36FCD701" w14:textId="3D1A5640" w:rsidR="00920650" w:rsidRPr="00AE4095" w:rsidRDefault="008469F9" w:rsidP="00EB3E02">
      <w:pPr>
        <w:tabs>
          <w:tab w:val="left" w:pos="-1440"/>
        </w:tabs>
        <w:rPr>
          <w:rFonts w:ascii="Arial" w:hAnsi="Arial" w:cs="Arial"/>
        </w:rPr>
      </w:pPr>
      <w:r w:rsidRPr="00AE4095">
        <w:rPr>
          <w:rFonts w:ascii="Arial" w:hAnsi="Arial" w:cs="Arial"/>
        </w:rPr>
        <w:tab/>
      </w:r>
      <w:r w:rsidR="00920650" w:rsidRPr="00AE4095">
        <w:rPr>
          <w:rFonts w:ascii="Arial" w:hAnsi="Arial" w:cs="Arial"/>
        </w:rPr>
        <w:t>________________________________________________________________</w:t>
      </w:r>
    </w:p>
    <w:p w14:paraId="1CD1016E" w14:textId="58BEFE57" w:rsidR="00920650" w:rsidRPr="00AE4095" w:rsidRDefault="008469F9" w:rsidP="00EB3E02">
      <w:pPr>
        <w:tabs>
          <w:tab w:val="left" w:pos="-1440"/>
        </w:tabs>
        <w:rPr>
          <w:rFonts w:ascii="Arial" w:hAnsi="Arial" w:cs="Arial"/>
        </w:rPr>
      </w:pPr>
      <w:r w:rsidRPr="00AE4095">
        <w:rPr>
          <w:rFonts w:ascii="Arial" w:hAnsi="Arial" w:cs="Arial"/>
        </w:rPr>
        <w:tab/>
      </w:r>
      <w:r w:rsidR="00920650" w:rsidRPr="00AE4095">
        <w:rPr>
          <w:rFonts w:ascii="Arial" w:hAnsi="Arial" w:cs="Arial"/>
        </w:rPr>
        <w:t>________________________________________________________________</w:t>
      </w:r>
    </w:p>
    <w:p w14:paraId="1930980E" w14:textId="0067616A" w:rsidR="00D86A3B" w:rsidRPr="00AE4095" w:rsidRDefault="008469F9" w:rsidP="00EB3E02">
      <w:pPr>
        <w:tabs>
          <w:tab w:val="left" w:pos="-1440"/>
        </w:tabs>
        <w:rPr>
          <w:rFonts w:ascii="Arial" w:hAnsi="Arial" w:cs="Arial"/>
        </w:rPr>
      </w:pPr>
      <w:r w:rsidRPr="00AE4095">
        <w:rPr>
          <w:rFonts w:ascii="Arial" w:hAnsi="Arial" w:cs="Arial"/>
        </w:rPr>
        <w:tab/>
      </w:r>
      <w:r w:rsidR="00920650" w:rsidRPr="00AE4095">
        <w:rPr>
          <w:rFonts w:ascii="Arial" w:hAnsi="Arial" w:cs="Arial"/>
        </w:rPr>
        <w:t>________________________________________________________________</w:t>
      </w:r>
    </w:p>
    <w:p w14:paraId="78460250" w14:textId="77777777" w:rsidR="00255BFB" w:rsidRPr="00AE4095" w:rsidRDefault="00255BFB" w:rsidP="00EB3E02">
      <w:pPr>
        <w:tabs>
          <w:tab w:val="left" w:pos="-1440"/>
        </w:tabs>
        <w:rPr>
          <w:rFonts w:ascii="Arial" w:hAnsi="Arial" w:cs="Arial"/>
        </w:rPr>
      </w:pPr>
    </w:p>
    <w:p w14:paraId="30D39DDE" w14:textId="7D060240" w:rsidR="00920650" w:rsidRPr="00AE4095" w:rsidRDefault="00920650" w:rsidP="00EB3E02">
      <w:pPr>
        <w:tabs>
          <w:tab w:val="left" w:pos="-1440"/>
        </w:tabs>
        <w:rPr>
          <w:rFonts w:ascii="Arial" w:hAnsi="Arial" w:cs="Arial"/>
        </w:rPr>
      </w:pPr>
      <w:r w:rsidRPr="00AE4095">
        <w:rPr>
          <w:rFonts w:ascii="Arial" w:hAnsi="Arial" w:cs="Arial"/>
        </w:rPr>
        <w:tab/>
      </w:r>
      <w:r w:rsidRPr="00AE4095">
        <w:rPr>
          <w:rFonts w:ascii="Arial" w:hAnsi="Arial" w:cs="Arial"/>
          <w:b/>
        </w:rPr>
        <w:t xml:space="preserve">Unless specifically granted above, this order of free process does not </w:t>
      </w:r>
      <w:r w:rsidRPr="00AE4095">
        <w:rPr>
          <w:rFonts w:ascii="Arial" w:hAnsi="Arial" w:cs="Arial"/>
          <w:bCs/>
        </w:rPr>
        <w:t>include</w:t>
      </w:r>
      <w:r w:rsidR="00EC486C" w:rsidRPr="00AE4095">
        <w:rPr>
          <w:rFonts w:ascii="Arial" w:hAnsi="Arial" w:cs="Arial"/>
          <w:bCs/>
        </w:rPr>
        <w:t xml:space="preserve"> </w:t>
      </w:r>
      <w:r w:rsidR="00DC1F47" w:rsidRPr="00AE4095">
        <w:rPr>
          <w:rFonts w:ascii="Arial" w:hAnsi="Arial" w:cs="Arial"/>
          <w:bCs/>
        </w:rPr>
        <w:t>the</w:t>
      </w:r>
      <w:r w:rsidR="00DC1F47" w:rsidRPr="00AE4095">
        <w:rPr>
          <w:rFonts w:ascii="Arial" w:hAnsi="Arial" w:cs="Arial"/>
        </w:rPr>
        <w:t xml:space="preserve"> </w:t>
      </w:r>
      <w:r w:rsidRPr="00AE4095">
        <w:rPr>
          <w:rFonts w:ascii="Arial" w:hAnsi="Arial" w:cs="Arial"/>
        </w:rPr>
        <w:t>following costs:</w:t>
      </w:r>
      <w:r w:rsidRPr="00AE4095">
        <w:rPr>
          <w:rFonts w:ascii="Arial" w:hAnsi="Arial" w:cs="Arial"/>
          <w:color w:val="000000"/>
          <w:shd w:val="clear" w:color="auto" w:fill="FFFFFF"/>
        </w:rPr>
        <w:t xml:space="preserve"> jury fees, certification fees, subpoena fees for witnesses, witness fees for hearings or trials, mailings, long distance charges, transcripts for appeals or record proper, duplication fees for audiotapes or compact discs, copy charges, publication fees, or facsimile services. Application for all other costs </w:t>
      </w:r>
      <w:proofErr w:type="gramStart"/>
      <w:r w:rsidRPr="00AE4095">
        <w:rPr>
          <w:rFonts w:ascii="Arial" w:hAnsi="Arial" w:cs="Arial"/>
          <w:color w:val="000000"/>
          <w:shd w:val="clear" w:color="auto" w:fill="FFFFFF"/>
        </w:rPr>
        <w:t>are</w:t>
      </w:r>
      <w:proofErr w:type="gramEnd"/>
      <w:r w:rsidRPr="00AE4095">
        <w:rPr>
          <w:rFonts w:ascii="Arial" w:hAnsi="Arial" w:cs="Arial"/>
          <w:color w:val="000000"/>
          <w:shd w:val="clear" w:color="auto" w:fill="FFFFFF"/>
        </w:rPr>
        <w:t xml:space="preserve"> to be made to the judge assigned to your case. If the applicant prevails in this</w:t>
      </w:r>
      <w:r w:rsidR="00FE1AB1" w:rsidRPr="00AE4095">
        <w:rPr>
          <w:rFonts w:ascii="Arial" w:hAnsi="Arial" w:cs="Arial"/>
          <w:color w:val="000000"/>
          <w:shd w:val="clear" w:color="auto" w:fill="FFFFFF"/>
        </w:rPr>
        <w:t xml:space="preserve"> lawsuit</w:t>
      </w:r>
      <w:r w:rsidRPr="00AE4095">
        <w:rPr>
          <w:rFonts w:ascii="Arial" w:hAnsi="Arial" w:cs="Arial"/>
          <w:color w:val="000000"/>
          <w:shd w:val="clear" w:color="auto" w:fill="FFFFFF"/>
        </w:rPr>
        <w:t xml:space="preserve"> and collects money by judgment or settlement, the court may order reimbursement for any waived costs. If the applicant is represented by an attorney who is paid an attorney fee, any fees or costs waived by this order must be deducted from</w:t>
      </w:r>
      <w:r w:rsidR="00AE2BE9" w:rsidRPr="00AE4095">
        <w:rPr>
          <w:rFonts w:ascii="Arial" w:hAnsi="Arial" w:cs="Arial"/>
          <w:color w:val="000000"/>
          <w:shd w:val="clear" w:color="auto" w:fill="FFFFFF"/>
        </w:rPr>
        <w:t xml:space="preserve"> the </w:t>
      </w:r>
      <w:r w:rsidRPr="00AE4095">
        <w:rPr>
          <w:rFonts w:ascii="Arial" w:hAnsi="Arial" w:cs="Arial"/>
          <w:color w:val="000000"/>
          <w:shd w:val="clear" w:color="auto" w:fill="FFFFFF"/>
        </w:rPr>
        <w:t>attorney fee and paid to the court clerk.</w:t>
      </w:r>
      <w:r w:rsidR="00EC486C" w:rsidRPr="00AE4095">
        <w:rPr>
          <w:rFonts w:ascii="Arial" w:hAnsi="Arial" w:cs="Arial"/>
          <w:color w:val="000000"/>
          <w:shd w:val="clear" w:color="auto" w:fill="FFFFFF"/>
        </w:rPr>
        <w:t xml:space="preserve"> </w:t>
      </w:r>
      <w:r w:rsidRPr="00AE4095">
        <w:rPr>
          <w:rFonts w:ascii="Arial" w:hAnsi="Arial" w:cs="Arial"/>
          <w:b/>
          <w:bCs/>
          <w:color w:val="000000"/>
          <w:shd w:val="clear" w:color="auto" w:fill="FFFFFF"/>
        </w:rPr>
        <w:t>This order is subject to revision, modification</w:t>
      </w:r>
      <w:r w:rsidR="00FE1AB1" w:rsidRPr="00AE4095">
        <w:rPr>
          <w:rFonts w:ascii="Arial" w:hAnsi="Arial" w:cs="Arial"/>
          <w:b/>
          <w:bCs/>
          <w:color w:val="000000"/>
          <w:shd w:val="clear" w:color="auto" w:fill="FFFFFF"/>
        </w:rPr>
        <w:t>,</w:t>
      </w:r>
      <w:r w:rsidRPr="00AE4095">
        <w:rPr>
          <w:rFonts w:ascii="Arial" w:hAnsi="Arial" w:cs="Arial"/>
          <w:b/>
          <w:bCs/>
          <w:color w:val="000000"/>
          <w:shd w:val="clear" w:color="auto" w:fill="FFFFFF"/>
        </w:rPr>
        <w:t xml:space="preserve"> or rescission by the judge assigned to your case.</w:t>
      </w:r>
    </w:p>
    <w:p w14:paraId="415C0937" w14:textId="77777777" w:rsidR="00255BFB" w:rsidRPr="00AE4095" w:rsidRDefault="00255BFB" w:rsidP="00EB3E02">
      <w:pPr>
        <w:tabs>
          <w:tab w:val="left" w:pos="-1440"/>
        </w:tabs>
        <w:rPr>
          <w:rFonts w:ascii="Arial" w:hAnsi="Arial" w:cs="Arial"/>
        </w:rPr>
      </w:pPr>
    </w:p>
    <w:p w14:paraId="02DA6C55" w14:textId="77777777" w:rsidR="00920650" w:rsidRPr="00AE4095" w:rsidRDefault="00920650" w:rsidP="00EB3E02">
      <w:pPr>
        <w:ind w:left="2160" w:firstLine="2880"/>
        <w:rPr>
          <w:rFonts w:ascii="Arial" w:hAnsi="Arial" w:cs="Arial"/>
        </w:rPr>
      </w:pPr>
      <w:r w:rsidRPr="00AE4095">
        <w:rPr>
          <w:rFonts w:ascii="Arial" w:hAnsi="Arial" w:cs="Arial"/>
        </w:rPr>
        <w:t>______________________________</w:t>
      </w:r>
    </w:p>
    <w:p w14:paraId="107ABB32" w14:textId="77777777" w:rsidR="00920650" w:rsidRPr="00AE4095" w:rsidRDefault="00920650" w:rsidP="00EB3E02">
      <w:pPr>
        <w:tabs>
          <w:tab w:val="left" w:pos="-1440"/>
        </w:tabs>
        <w:rPr>
          <w:rFonts w:ascii="Arial" w:hAnsi="Arial" w:cs="Arial"/>
          <w:b/>
        </w:rPr>
      </w:pPr>
      <w:r w:rsidRPr="00AE4095">
        <w:rPr>
          <w:rFonts w:ascii="Arial" w:hAnsi="Arial" w:cs="Arial"/>
        </w:rPr>
        <w:tab/>
      </w:r>
      <w:r w:rsidRPr="00AE4095">
        <w:rPr>
          <w:rFonts w:ascii="Arial" w:hAnsi="Arial" w:cs="Arial"/>
        </w:rPr>
        <w:tab/>
      </w:r>
      <w:r w:rsidRPr="00AE4095">
        <w:rPr>
          <w:rFonts w:ascii="Arial" w:hAnsi="Arial" w:cs="Arial"/>
        </w:rPr>
        <w:tab/>
      </w:r>
      <w:r w:rsidRPr="00AE4095">
        <w:rPr>
          <w:rFonts w:ascii="Arial" w:hAnsi="Arial" w:cs="Arial"/>
        </w:rPr>
        <w:tab/>
      </w:r>
      <w:r w:rsidRPr="00AE4095">
        <w:rPr>
          <w:rFonts w:ascii="Arial" w:hAnsi="Arial" w:cs="Arial"/>
        </w:rPr>
        <w:tab/>
      </w:r>
      <w:r w:rsidRPr="00AE4095">
        <w:rPr>
          <w:rFonts w:ascii="Arial" w:hAnsi="Arial" w:cs="Arial"/>
        </w:rPr>
        <w:tab/>
      </w:r>
      <w:r w:rsidRPr="00AE4095">
        <w:rPr>
          <w:rFonts w:ascii="Arial" w:hAnsi="Arial" w:cs="Arial"/>
        </w:rPr>
        <w:tab/>
      </w:r>
      <w:r w:rsidRPr="00AE4095">
        <w:rPr>
          <w:rFonts w:ascii="Arial" w:hAnsi="Arial" w:cs="Arial"/>
          <w:b/>
        </w:rPr>
        <w:t xml:space="preserve">JUDGE </w:t>
      </w:r>
    </w:p>
    <w:p w14:paraId="4F6C1720" w14:textId="77777777" w:rsidR="00920650" w:rsidRPr="00AE4095" w:rsidRDefault="00920650" w:rsidP="00EB3E02">
      <w:pPr>
        <w:tabs>
          <w:tab w:val="left" w:pos="-1440"/>
        </w:tabs>
        <w:rPr>
          <w:rFonts w:ascii="Arial" w:hAnsi="Arial" w:cs="Arial"/>
          <w:b/>
        </w:rPr>
      </w:pPr>
    </w:p>
    <w:p w14:paraId="00C00CAE" w14:textId="67E530CD" w:rsidR="005B63ED" w:rsidRPr="00AE4095" w:rsidRDefault="005B63ED" w:rsidP="00EB3E02">
      <w:pPr>
        <w:shd w:val="clear" w:color="auto" w:fill="FFFFFF" w:themeFill="background1"/>
        <w:rPr>
          <w:rFonts w:ascii="Arial" w:hAnsi="Arial" w:cs="Arial"/>
          <w:shd w:val="clear" w:color="auto" w:fill="FFFFFF" w:themeFill="background1"/>
        </w:rPr>
      </w:pPr>
      <w:r w:rsidRPr="00AE4095">
        <w:rPr>
          <w:rFonts w:ascii="Arial" w:hAnsi="Arial" w:cs="Arial"/>
          <w:shd w:val="clear" w:color="auto" w:fill="FFFFFF" w:themeFill="background1"/>
        </w:rPr>
        <w:t>[</w:t>
      </w:r>
      <w:r w:rsidR="007C3B04" w:rsidRPr="00AE4095">
        <w:rPr>
          <w:rFonts w:ascii="Arial" w:hAnsi="Arial" w:cs="Arial"/>
          <w:shd w:val="clear" w:color="auto" w:fill="FFFFFF" w:themeFill="background1"/>
        </w:rPr>
        <w:t>A</w:t>
      </w:r>
      <w:r w:rsidR="00920650" w:rsidRPr="00AE4095">
        <w:rPr>
          <w:rFonts w:ascii="Arial" w:hAnsi="Arial" w:cs="Arial"/>
          <w:shd w:val="clear" w:color="auto" w:fill="FFFFFF" w:themeFill="background1"/>
        </w:rPr>
        <w:t xml:space="preserve">dopted by Supreme Court Order No. 07-8300-043, effective February 25, 2008; as amended by Supreme </w:t>
      </w:r>
      <w:r w:rsidR="007C3B04" w:rsidRPr="00AE4095">
        <w:rPr>
          <w:rFonts w:ascii="Arial" w:hAnsi="Arial" w:cs="Arial"/>
          <w:shd w:val="clear" w:color="auto" w:fill="FFFFFF" w:themeFill="background1"/>
        </w:rPr>
        <w:t>Court Order No.</w:t>
      </w:r>
      <w:r w:rsidR="00FE1AB1" w:rsidRPr="00AE4095">
        <w:rPr>
          <w:rFonts w:ascii="Arial" w:hAnsi="Arial" w:cs="Arial"/>
          <w:shd w:val="clear" w:color="auto" w:fill="FFFFFF" w:themeFill="background1"/>
        </w:rPr>
        <w:t xml:space="preserve"> 08-8300-031, effective November 17, 2008; by Supreme Court Order No. 10-8300-044, effective February 9, 2011; as amended by Supreme Court Order No. 17-8300-022, effective for all cases pending or filed on or after December 31, 2017</w:t>
      </w:r>
      <w:r w:rsidRPr="00AE4095">
        <w:rPr>
          <w:rFonts w:ascii="Arial" w:hAnsi="Arial" w:cs="Arial"/>
          <w:shd w:val="clear" w:color="auto" w:fill="FFFFFF" w:themeFill="background1"/>
        </w:rPr>
        <w:t xml:space="preserve">; as amended by Supreme Court Order No. </w:t>
      </w:r>
      <w:r w:rsidR="007D0C30" w:rsidRPr="00AE4095">
        <w:rPr>
          <w:rFonts w:ascii="Arial" w:hAnsi="Arial" w:cs="Arial"/>
          <w:shd w:val="clear" w:color="auto" w:fill="FFFFFF" w:themeFill="background1"/>
        </w:rPr>
        <w:t>21-8300-012</w:t>
      </w:r>
      <w:r w:rsidRPr="00AE4095">
        <w:rPr>
          <w:rFonts w:ascii="Arial" w:hAnsi="Arial" w:cs="Arial"/>
          <w:shd w:val="clear" w:color="auto" w:fill="FFFFFF" w:themeFill="background1"/>
        </w:rPr>
        <w:t xml:space="preserve">, </w:t>
      </w:r>
      <w:r w:rsidR="00FD4014" w:rsidRPr="00AE4095">
        <w:rPr>
          <w:rFonts w:ascii="Arial" w:hAnsi="Arial" w:cs="Arial"/>
          <w:shd w:val="clear" w:color="auto" w:fill="FFFFFF" w:themeFill="background1"/>
        </w:rPr>
        <w:t>effective for all cases pending or filed on or after December 31, 2021</w:t>
      </w:r>
      <w:r w:rsidRPr="00AE4095">
        <w:rPr>
          <w:rFonts w:ascii="Arial" w:hAnsi="Arial" w:cs="Arial"/>
          <w:shd w:val="clear" w:color="auto" w:fill="FFFFFF" w:themeFill="background1"/>
        </w:rPr>
        <w:t>.]</w:t>
      </w:r>
    </w:p>
    <w:sectPr w:rsidR="005B63ED" w:rsidRPr="00AE4095" w:rsidSect="00EB3E02">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53557" w14:textId="77777777" w:rsidR="002E5F46" w:rsidRDefault="002E5F46" w:rsidP="00EB2CE1">
      <w:r>
        <w:separator/>
      </w:r>
    </w:p>
  </w:endnote>
  <w:endnote w:type="continuationSeparator" w:id="0">
    <w:p w14:paraId="721C2125" w14:textId="77777777" w:rsidR="002E5F46" w:rsidRDefault="002E5F46" w:rsidP="00EB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1D0D" w14:textId="77777777" w:rsidR="002E5F46" w:rsidRDefault="002E5F46" w:rsidP="00EB2CE1">
      <w:r>
        <w:separator/>
      </w:r>
    </w:p>
  </w:footnote>
  <w:footnote w:type="continuationSeparator" w:id="0">
    <w:p w14:paraId="73E94D3E" w14:textId="77777777" w:rsidR="002E5F46" w:rsidRDefault="002E5F46" w:rsidP="00EB2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E1"/>
    <w:rsid w:val="0008174F"/>
    <w:rsid w:val="00085944"/>
    <w:rsid w:val="00092C33"/>
    <w:rsid w:val="000B3B12"/>
    <w:rsid w:val="000E3944"/>
    <w:rsid w:val="000F5F03"/>
    <w:rsid w:val="001004B3"/>
    <w:rsid w:val="00102535"/>
    <w:rsid w:val="00102F43"/>
    <w:rsid w:val="00123D1B"/>
    <w:rsid w:val="001505E6"/>
    <w:rsid w:val="00160CE2"/>
    <w:rsid w:val="00172379"/>
    <w:rsid w:val="001A46C6"/>
    <w:rsid w:val="001B0DE1"/>
    <w:rsid w:val="001B1B0F"/>
    <w:rsid w:val="001D575C"/>
    <w:rsid w:val="00255BFB"/>
    <w:rsid w:val="00255CC5"/>
    <w:rsid w:val="002670AB"/>
    <w:rsid w:val="002713D5"/>
    <w:rsid w:val="00290622"/>
    <w:rsid w:val="002A3AB9"/>
    <w:rsid w:val="002A437E"/>
    <w:rsid w:val="002B371C"/>
    <w:rsid w:val="002C5E30"/>
    <w:rsid w:val="002E5F46"/>
    <w:rsid w:val="002F5AB4"/>
    <w:rsid w:val="002F6058"/>
    <w:rsid w:val="00300EA5"/>
    <w:rsid w:val="00302BC8"/>
    <w:rsid w:val="003248CD"/>
    <w:rsid w:val="00325D1F"/>
    <w:rsid w:val="0033685C"/>
    <w:rsid w:val="00354DF8"/>
    <w:rsid w:val="003625C6"/>
    <w:rsid w:val="00364CFB"/>
    <w:rsid w:val="00365960"/>
    <w:rsid w:val="00386494"/>
    <w:rsid w:val="0039260C"/>
    <w:rsid w:val="003A02BA"/>
    <w:rsid w:val="003A1DA7"/>
    <w:rsid w:val="003A6F1B"/>
    <w:rsid w:val="003B61E5"/>
    <w:rsid w:val="00402CB5"/>
    <w:rsid w:val="00436706"/>
    <w:rsid w:val="00447FC0"/>
    <w:rsid w:val="0048350A"/>
    <w:rsid w:val="00493840"/>
    <w:rsid w:val="00493B09"/>
    <w:rsid w:val="004D1E99"/>
    <w:rsid w:val="004D4ACF"/>
    <w:rsid w:val="005147C6"/>
    <w:rsid w:val="0052537A"/>
    <w:rsid w:val="00536A46"/>
    <w:rsid w:val="005404AF"/>
    <w:rsid w:val="00572BF3"/>
    <w:rsid w:val="00580729"/>
    <w:rsid w:val="0058222E"/>
    <w:rsid w:val="005A625E"/>
    <w:rsid w:val="005B63ED"/>
    <w:rsid w:val="005C4AD8"/>
    <w:rsid w:val="005E2C90"/>
    <w:rsid w:val="005F5AD9"/>
    <w:rsid w:val="00601D30"/>
    <w:rsid w:val="0061580E"/>
    <w:rsid w:val="00621F33"/>
    <w:rsid w:val="00632846"/>
    <w:rsid w:val="006409DF"/>
    <w:rsid w:val="00653910"/>
    <w:rsid w:val="006548AD"/>
    <w:rsid w:val="00666A31"/>
    <w:rsid w:val="00691AAD"/>
    <w:rsid w:val="00695E35"/>
    <w:rsid w:val="007075EF"/>
    <w:rsid w:val="00711AA9"/>
    <w:rsid w:val="00733C78"/>
    <w:rsid w:val="007568FA"/>
    <w:rsid w:val="00793F9C"/>
    <w:rsid w:val="007A0FEA"/>
    <w:rsid w:val="007C3B04"/>
    <w:rsid w:val="007D0C30"/>
    <w:rsid w:val="007D7408"/>
    <w:rsid w:val="007F6D17"/>
    <w:rsid w:val="008106BC"/>
    <w:rsid w:val="00813602"/>
    <w:rsid w:val="008469F9"/>
    <w:rsid w:val="0086013F"/>
    <w:rsid w:val="008735C9"/>
    <w:rsid w:val="008A0E20"/>
    <w:rsid w:val="008B7013"/>
    <w:rsid w:val="008C12FB"/>
    <w:rsid w:val="008D3698"/>
    <w:rsid w:val="008E3499"/>
    <w:rsid w:val="008F308B"/>
    <w:rsid w:val="008F4EC6"/>
    <w:rsid w:val="00920650"/>
    <w:rsid w:val="00921462"/>
    <w:rsid w:val="00921FA3"/>
    <w:rsid w:val="00953150"/>
    <w:rsid w:val="00962594"/>
    <w:rsid w:val="00965AD5"/>
    <w:rsid w:val="009705BE"/>
    <w:rsid w:val="00996F72"/>
    <w:rsid w:val="00997362"/>
    <w:rsid w:val="009A7621"/>
    <w:rsid w:val="009B0D66"/>
    <w:rsid w:val="009B1E88"/>
    <w:rsid w:val="009D26E0"/>
    <w:rsid w:val="009E516B"/>
    <w:rsid w:val="009E5B40"/>
    <w:rsid w:val="00A17AB0"/>
    <w:rsid w:val="00A426EB"/>
    <w:rsid w:val="00A72C38"/>
    <w:rsid w:val="00A7649A"/>
    <w:rsid w:val="00A77FD9"/>
    <w:rsid w:val="00A908D6"/>
    <w:rsid w:val="00AC11AE"/>
    <w:rsid w:val="00AC5596"/>
    <w:rsid w:val="00AE2BE9"/>
    <w:rsid w:val="00AE4095"/>
    <w:rsid w:val="00AE504A"/>
    <w:rsid w:val="00B01321"/>
    <w:rsid w:val="00B0307C"/>
    <w:rsid w:val="00B07290"/>
    <w:rsid w:val="00B35204"/>
    <w:rsid w:val="00B35310"/>
    <w:rsid w:val="00B37AC2"/>
    <w:rsid w:val="00B65B92"/>
    <w:rsid w:val="00B80139"/>
    <w:rsid w:val="00B831C7"/>
    <w:rsid w:val="00B8551A"/>
    <w:rsid w:val="00B95087"/>
    <w:rsid w:val="00BA1626"/>
    <w:rsid w:val="00BA2E3E"/>
    <w:rsid w:val="00BA42CB"/>
    <w:rsid w:val="00BB1D60"/>
    <w:rsid w:val="00BB1F30"/>
    <w:rsid w:val="00BC62AE"/>
    <w:rsid w:val="00BD1FBF"/>
    <w:rsid w:val="00BE4FE0"/>
    <w:rsid w:val="00C06382"/>
    <w:rsid w:val="00C12A2C"/>
    <w:rsid w:val="00C3387C"/>
    <w:rsid w:val="00C5650E"/>
    <w:rsid w:val="00C84AB8"/>
    <w:rsid w:val="00C9229E"/>
    <w:rsid w:val="00CA05D4"/>
    <w:rsid w:val="00CA0799"/>
    <w:rsid w:val="00CA47DF"/>
    <w:rsid w:val="00CB3F4C"/>
    <w:rsid w:val="00CB5D37"/>
    <w:rsid w:val="00CD2D80"/>
    <w:rsid w:val="00D16FFC"/>
    <w:rsid w:val="00D207EF"/>
    <w:rsid w:val="00D24AA3"/>
    <w:rsid w:val="00D43019"/>
    <w:rsid w:val="00D70228"/>
    <w:rsid w:val="00D71DDE"/>
    <w:rsid w:val="00D86A3B"/>
    <w:rsid w:val="00DB6EC3"/>
    <w:rsid w:val="00DC1F47"/>
    <w:rsid w:val="00DC37F2"/>
    <w:rsid w:val="00DC48BD"/>
    <w:rsid w:val="00DD5C63"/>
    <w:rsid w:val="00DE0A29"/>
    <w:rsid w:val="00DE7311"/>
    <w:rsid w:val="00DF1262"/>
    <w:rsid w:val="00E17BDB"/>
    <w:rsid w:val="00E45FE1"/>
    <w:rsid w:val="00E65336"/>
    <w:rsid w:val="00E76193"/>
    <w:rsid w:val="00E7701A"/>
    <w:rsid w:val="00E84412"/>
    <w:rsid w:val="00E93528"/>
    <w:rsid w:val="00EB2CE1"/>
    <w:rsid w:val="00EB2D15"/>
    <w:rsid w:val="00EB3E02"/>
    <w:rsid w:val="00EC0F0E"/>
    <w:rsid w:val="00EC486C"/>
    <w:rsid w:val="00EC4C83"/>
    <w:rsid w:val="00EF790C"/>
    <w:rsid w:val="00F003DF"/>
    <w:rsid w:val="00F00509"/>
    <w:rsid w:val="00F00B53"/>
    <w:rsid w:val="00F27129"/>
    <w:rsid w:val="00F34001"/>
    <w:rsid w:val="00F34B09"/>
    <w:rsid w:val="00F3552C"/>
    <w:rsid w:val="00F4167E"/>
    <w:rsid w:val="00F41E20"/>
    <w:rsid w:val="00F471A3"/>
    <w:rsid w:val="00F628FE"/>
    <w:rsid w:val="00F726F2"/>
    <w:rsid w:val="00F920B5"/>
    <w:rsid w:val="00F96CDF"/>
    <w:rsid w:val="00FB4E32"/>
    <w:rsid w:val="00FC381B"/>
    <w:rsid w:val="00FD0E3A"/>
    <w:rsid w:val="00FD4014"/>
    <w:rsid w:val="00FE0F78"/>
    <w:rsid w:val="00FE1AB1"/>
    <w:rsid w:val="00FE25BE"/>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6E39AC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831C7"/>
    <w:pPr>
      <w:tabs>
        <w:tab w:val="center" w:pos="4680"/>
        <w:tab w:val="right" w:pos="9360"/>
      </w:tabs>
    </w:pPr>
  </w:style>
  <w:style w:type="character" w:customStyle="1" w:styleId="HeaderChar">
    <w:name w:val="Header Char"/>
    <w:basedOn w:val="DefaultParagraphFont"/>
    <w:link w:val="Header"/>
    <w:uiPriority w:val="99"/>
    <w:rsid w:val="00B831C7"/>
    <w:rPr>
      <w:rFonts w:ascii="Times New Roman" w:hAnsi="Times New Roman" w:cs="Times New Roman"/>
      <w:sz w:val="24"/>
      <w:szCs w:val="24"/>
    </w:rPr>
  </w:style>
  <w:style w:type="paragraph" w:styleId="Footer">
    <w:name w:val="footer"/>
    <w:basedOn w:val="Normal"/>
    <w:link w:val="FooterChar"/>
    <w:uiPriority w:val="99"/>
    <w:unhideWhenUsed/>
    <w:rsid w:val="00B831C7"/>
    <w:pPr>
      <w:tabs>
        <w:tab w:val="center" w:pos="4680"/>
        <w:tab w:val="right" w:pos="9360"/>
      </w:tabs>
    </w:pPr>
  </w:style>
  <w:style w:type="character" w:customStyle="1" w:styleId="FooterChar">
    <w:name w:val="Footer Char"/>
    <w:basedOn w:val="DefaultParagraphFont"/>
    <w:link w:val="Footer"/>
    <w:uiPriority w:val="99"/>
    <w:rsid w:val="00B831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26EB"/>
    <w:rPr>
      <w:rFonts w:ascii="Tahoma" w:hAnsi="Tahoma" w:cs="Tahoma"/>
      <w:sz w:val="16"/>
      <w:szCs w:val="16"/>
    </w:rPr>
  </w:style>
  <w:style w:type="character" w:customStyle="1" w:styleId="BalloonTextChar">
    <w:name w:val="Balloon Text Char"/>
    <w:basedOn w:val="DefaultParagraphFont"/>
    <w:link w:val="BalloonText"/>
    <w:uiPriority w:val="99"/>
    <w:semiHidden/>
    <w:rsid w:val="00A426EB"/>
    <w:rPr>
      <w:rFonts w:ascii="Tahoma" w:hAnsi="Tahoma" w:cs="Tahoma"/>
      <w:sz w:val="16"/>
      <w:szCs w:val="16"/>
    </w:rPr>
  </w:style>
  <w:style w:type="character" w:styleId="LineNumber">
    <w:name w:val="line number"/>
    <w:basedOn w:val="DefaultParagraphFont"/>
    <w:uiPriority w:val="99"/>
    <w:semiHidden/>
    <w:unhideWhenUsed/>
    <w:rsid w:val="00953150"/>
  </w:style>
  <w:style w:type="character" w:styleId="Hyperlink">
    <w:name w:val="Hyperlink"/>
    <w:basedOn w:val="DefaultParagraphFont"/>
    <w:uiPriority w:val="99"/>
    <w:unhideWhenUsed/>
    <w:rsid w:val="002B3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4ADD78-EEDE-4151-8E84-04D9B4F95370}">
  <ds:schemaRefs>
    <ds:schemaRef ds:uri="http://schemas.openxmlformats.org/officeDocument/2006/bibliography"/>
  </ds:schemaRefs>
</ds:datastoreItem>
</file>

<file path=customXml/itemProps2.xml><?xml version="1.0" encoding="utf-8"?>
<ds:datastoreItem xmlns:ds="http://schemas.openxmlformats.org/officeDocument/2006/customXml" ds:itemID="{C3D1674C-9915-46F6-BE31-AB54BB4E5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136A5-5F15-4FB5-AA78-183927C3E5FB}">
  <ds:schemaRefs>
    <ds:schemaRef ds:uri="http://schemas.microsoft.com/sharepoint/v3/contenttype/forms"/>
  </ds:schemaRefs>
</ds:datastoreItem>
</file>

<file path=customXml/itemProps4.xml><?xml version="1.0" encoding="utf-8"?>
<ds:datastoreItem xmlns:ds="http://schemas.openxmlformats.org/officeDocument/2006/customXml" ds:itemID="{EB96BC8B-15F4-48F2-9D84-A2F7720E8ABD}">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2021-12-30T18:45:00Z</dcterms:created>
  <dcterms:modified xsi:type="dcterms:W3CDTF">2023-10-11T22:08:00Z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