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E2A1" w14:textId="5D405B5C" w:rsidR="008F3011" w:rsidRDefault="009C084F" w:rsidP="008F3011">
      <w:pPr>
        <w:rPr>
          <w:rFonts w:eastAsia="Times New Roman" w:cs="Times New Roman"/>
          <w:color w:val="000000"/>
          <w:sz w:val="20"/>
          <w:szCs w:val="20"/>
        </w:rPr>
      </w:pPr>
      <w:r w:rsidRPr="009C084F">
        <w:rPr>
          <w:rFonts w:eastAsia="Times New Roman" w:cs="Times New Roman"/>
          <w:b/>
          <w:bCs/>
        </w:rPr>
        <w:t>10-</w:t>
      </w:r>
      <w:r w:rsidR="00B43325" w:rsidRPr="00487B5B">
        <w:rPr>
          <w:rFonts w:eastAsia="Times New Roman" w:cs="Times New Roman"/>
          <w:b/>
          <w:bCs/>
        </w:rPr>
        <w:t>528</w:t>
      </w:r>
      <w:r w:rsidRPr="00487B5B">
        <w:rPr>
          <w:rFonts w:eastAsia="Times New Roman" w:cs="Times New Roman"/>
          <w:b/>
          <w:bCs/>
          <w:color w:val="000000"/>
        </w:rPr>
        <w:t>.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Pr="009C084F">
        <w:rPr>
          <w:rFonts w:eastAsia="Times New Roman" w:cs="Times New Roman"/>
          <w:b/>
          <w:bCs/>
          <w:color w:val="000000"/>
        </w:rPr>
        <w:t>Order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E711EC">
        <w:rPr>
          <w:rFonts w:eastAsia="Times New Roman" w:cs="Times New Roman"/>
          <w:b/>
          <w:bCs/>
          <w:color w:val="000000"/>
        </w:rPr>
        <w:t>appointing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E711EC">
        <w:rPr>
          <w:rFonts w:eastAsia="Times New Roman" w:cs="Times New Roman"/>
          <w:b/>
          <w:bCs/>
          <w:color w:val="000000"/>
        </w:rPr>
        <w:t>court-appointed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E711EC">
        <w:rPr>
          <w:rFonts w:eastAsia="Times New Roman" w:cs="Times New Roman"/>
          <w:b/>
          <w:bCs/>
          <w:color w:val="000000"/>
        </w:rPr>
        <w:t>special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E711EC">
        <w:rPr>
          <w:rFonts w:eastAsia="Times New Roman" w:cs="Times New Roman"/>
          <w:b/>
          <w:bCs/>
          <w:color w:val="000000"/>
        </w:rPr>
        <w:t>advocate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2D5458" w:rsidRPr="00981F93">
        <w:rPr>
          <w:rFonts w:eastAsia="Times New Roman" w:cs="Times New Roman"/>
          <w:b/>
          <w:bCs/>
          <w:color w:val="000000"/>
        </w:rPr>
        <w:t>in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633644" w:rsidRPr="00981F93">
        <w:rPr>
          <w:rFonts w:eastAsia="Times New Roman" w:cs="Times New Roman"/>
          <w:b/>
          <w:bCs/>
          <w:color w:val="000000"/>
        </w:rPr>
        <w:t>child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633644" w:rsidRPr="00981F93">
        <w:rPr>
          <w:rFonts w:eastAsia="Times New Roman" w:cs="Times New Roman"/>
          <w:b/>
          <w:bCs/>
          <w:color w:val="000000"/>
        </w:rPr>
        <w:t>welfare</w:t>
      </w:r>
      <w:r w:rsidR="00CA0DDD">
        <w:rPr>
          <w:rFonts w:eastAsia="Times New Roman" w:cs="Times New Roman"/>
          <w:b/>
          <w:bCs/>
          <w:color w:val="000000"/>
        </w:rPr>
        <w:t xml:space="preserve"> </w:t>
      </w:r>
      <w:r w:rsidR="002D5458">
        <w:rPr>
          <w:rFonts w:eastAsia="Times New Roman" w:cs="Times New Roman"/>
          <w:b/>
          <w:bCs/>
          <w:color w:val="000000"/>
        </w:rPr>
        <w:t>proceedings</w:t>
      </w:r>
      <w:r w:rsidR="001B0CA1">
        <w:rPr>
          <w:rFonts w:eastAsia="Times New Roman" w:cs="Times New Roman"/>
          <w:b/>
          <w:bCs/>
          <w:color w:val="000000"/>
        </w:rPr>
        <w:t>.</w:t>
      </w:r>
    </w:p>
    <w:p w14:paraId="241FE93A" w14:textId="0CA9FAD4" w:rsidR="009C084F" w:rsidRPr="00072E4A" w:rsidRDefault="009C084F" w:rsidP="00072E4A">
      <w:pPr>
        <w:pStyle w:val="indent0"/>
        <w:rPr>
          <w:rStyle w:val="rules"/>
        </w:rPr>
      </w:pPr>
      <w:r w:rsidRPr="00072E4A">
        <w:rPr>
          <w:rStyle w:val="rules"/>
        </w:rPr>
        <w:t>STATE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NEW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MEXICO</w:t>
      </w:r>
      <w:r w:rsidR="00072E4A" w:rsidRPr="00072E4A">
        <w:rPr>
          <w:rStyle w:val="rules"/>
        </w:rPr>
        <w:br/>
      </w:r>
      <w:r w:rsidRPr="00072E4A">
        <w:rPr>
          <w:rStyle w:val="rules"/>
        </w:rPr>
        <w:t>COUNTY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_______________</w:t>
      </w:r>
      <w:r w:rsidR="00072E4A" w:rsidRPr="00072E4A">
        <w:rPr>
          <w:rStyle w:val="rules"/>
        </w:rPr>
        <w:br/>
      </w:r>
      <w:r w:rsidRPr="00072E4A">
        <w:rPr>
          <w:rStyle w:val="rules"/>
        </w:rPr>
        <w:t>__________________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JUDICIAL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DISTRICT</w:t>
      </w:r>
      <w:r w:rsidR="00072E4A" w:rsidRPr="00072E4A">
        <w:rPr>
          <w:rStyle w:val="rules"/>
        </w:rPr>
        <w:br/>
      </w: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CHILDREN’S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COURT</w:t>
      </w:r>
      <w:r w:rsidR="00CA0DDD" w:rsidRPr="00072E4A">
        <w:rPr>
          <w:rStyle w:val="rules"/>
        </w:rPr>
        <w:t xml:space="preserve"> </w:t>
      </w:r>
    </w:p>
    <w:p w14:paraId="6BB0FCC6" w14:textId="06D66123" w:rsidR="009C084F" w:rsidRPr="00072E4A" w:rsidRDefault="009C084F" w:rsidP="00072E4A">
      <w:pPr>
        <w:pStyle w:val="indent0"/>
        <w:rPr>
          <w:rStyle w:val="rules"/>
        </w:rPr>
      </w:pPr>
      <w:r w:rsidRPr="00072E4A">
        <w:rPr>
          <w:rStyle w:val="rules"/>
        </w:rPr>
        <w:t>STATE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NEW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MEXICO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ex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rel.</w:t>
      </w:r>
      <w:r w:rsidR="00072E4A" w:rsidRPr="00072E4A">
        <w:rPr>
          <w:rStyle w:val="rules"/>
        </w:rPr>
        <w:br/>
      </w:r>
      <w:r w:rsidRPr="00072E4A">
        <w:rPr>
          <w:rStyle w:val="rules"/>
        </w:rPr>
        <w:t>CHILDREN,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YOUTH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proofErr w:type="gramStart"/>
      <w:r w:rsidRPr="00072E4A">
        <w:rPr>
          <w:rStyle w:val="rules"/>
        </w:rPr>
        <w:t>FAMILIES</w:t>
      </w:r>
      <w:proofErr w:type="gramEnd"/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DEPARTMENT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875"/>
      </w:tblGrid>
      <w:tr w:rsidR="00CA0DDD" w:rsidRPr="00072E4A" w14:paraId="577B6E1A" w14:textId="77777777" w:rsidTr="00CA0DDD">
        <w:tc>
          <w:tcPr>
            <w:tcW w:w="6475" w:type="dxa"/>
          </w:tcPr>
          <w:p w14:paraId="6872B791" w14:textId="77777777" w:rsidR="00CA0DDD" w:rsidRPr="00072E4A" w:rsidRDefault="00CA0DDD" w:rsidP="00590CC3">
            <w:pPr>
              <w:rPr>
                <w:rStyle w:val="rules"/>
              </w:rPr>
            </w:pPr>
          </w:p>
        </w:tc>
        <w:tc>
          <w:tcPr>
            <w:tcW w:w="2875" w:type="dxa"/>
          </w:tcPr>
          <w:p w14:paraId="13F92133" w14:textId="6B8E82CF" w:rsidR="00CA0DDD" w:rsidRPr="00072E4A" w:rsidRDefault="00CA0DDD" w:rsidP="00590CC3">
            <w:pPr>
              <w:rPr>
                <w:rStyle w:val="rules"/>
              </w:rPr>
            </w:pPr>
            <w:r w:rsidRPr="00072E4A">
              <w:rPr>
                <w:rStyle w:val="rules"/>
              </w:rPr>
              <w:t>No. __________</w:t>
            </w:r>
          </w:p>
        </w:tc>
      </w:tr>
    </w:tbl>
    <w:p w14:paraId="6C274C0C" w14:textId="0546E99D" w:rsidR="009C084F" w:rsidRPr="00072E4A" w:rsidRDefault="009C084F" w:rsidP="00072E4A">
      <w:pPr>
        <w:pStyle w:val="indent0"/>
        <w:rPr>
          <w:rStyle w:val="rules"/>
        </w:rPr>
      </w:pP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Matter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</w:p>
    <w:p w14:paraId="557F3DD8" w14:textId="27AEDEE1" w:rsidR="009C084F" w:rsidRPr="00072E4A" w:rsidRDefault="00487B5B" w:rsidP="00072E4A">
      <w:pPr>
        <w:pStyle w:val="indent0"/>
        <w:rPr>
          <w:rStyle w:val="rules"/>
        </w:rPr>
      </w:pPr>
      <w:r w:rsidRPr="00072E4A">
        <w:rPr>
          <w:rStyle w:val="rules"/>
        </w:rPr>
        <w:t>_______________________________,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Child,</w:t>
      </w:r>
      <w:r w:rsidRPr="00072E4A">
        <w:rPr>
          <w:rStyle w:val="rules"/>
          <w:vertAlign w:val="superscript"/>
        </w:rPr>
        <w:t>1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proofErr w:type="gramStart"/>
      <w:r w:rsidRPr="00072E4A">
        <w:rPr>
          <w:rStyle w:val="rules"/>
        </w:rPr>
        <w:t>Concerning</w:t>
      </w:r>
      <w:proofErr w:type="gramEnd"/>
      <w:r w:rsidR="00072E4A" w:rsidRPr="00072E4A">
        <w:rPr>
          <w:rStyle w:val="rules"/>
        </w:rPr>
        <w:br/>
      </w:r>
      <w:r w:rsidRPr="00072E4A">
        <w:rPr>
          <w:rStyle w:val="rules"/>
        </w:rPr>
        <w:t>_______________________________,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Respondent.</w:t>
      </w:r>
      <w:r w:rsidRPr="00072E4A">
        <w:rPr>
          <w:rStyle w:val="rules"/>
          <w:vertAlign w:val="superscript"/>
        </w:rPr>
        <w:t>2</w:t>
      </w:r>
    </w:p>
    <w:p w14:paraId="2D9BF8F3" w14:textId="680783C1" w:rsidR="00E711EC" w:rsidRPr="0042572D" w:rsidRDefault="00E711EC" w:rsidP="00072E4A">
      <w:pPr>
        <w:pStyle w:val="formc"/>
        <w:rPr>
          <w:rStyle w:val="rules"/>
          <w:b/>
          <w:bCs/>
        </w:rPr>
      </w:pPr>
      <w:r w:rsidRPr="0042572D">
        <w:rPr>
          <w:rStyle w:val="rules"/>
          <w:b/>
          <w:bCs/>
        </w:rPr>
        <w:t>ORDER</w:t>
      </w:r>
      <w:r w:rsidR="00CA0DDD" w:rsidRPr="0042572D">
        <w:rPr>
          <w:rStyle w:val="rules"/>
          <w:b/>
          <w:bCs/>
        </w:rPr>
        <w:t xml:space="preserve"> </w:t>
      </w:r>
      <w:r w:rsidRPr="0042572D">
        <w:rPr>
          <w:rStyle w:val="rules"/>
          <w:b/>
          <w:bCs/>
        </w:rPr>
        <w:t>APPOINTING</w:t>
      </w:r>
      <w:r w:rsidR="00072E4A" w:rsidRPr="0042572D">
        <w:rPr>
          <w:rStyle w:val="rules"/>
          <w:b/>
          <w:bCs/>
        </w:rPr>
        <w:br/>
      </w:r>
      <w:r w:rsidRPr="0042572D">
        <w:rPr>
          <w:rStyle w:val="rules"/>
          <w:b/>
          <w:bCs/>
        </w:rPr>
        <w:t>COURT-APPOINTED</w:t>
      </w:r>
      <w:r w:rsidR="00CA0DDD" w:rsidRPr="0042572D">
        <w:rPr>
          <w:rStyle w:val="rules"/>
          <w:b/>
          <w:bCs/>
        </w:rPr>
        <w:t xml:space="preserve"> </w:t>
      </w:r>
      <w:r w:rsidRPr="0042572D">
        <w:rPr>
          <w:rStyle w:val="rules"/>
          <w:b/>
          <w:bCs/>
        </w:rPr>
        <w:t>SPECIAL</w:t>
      </w:r>
      <w:r w:rsidR="00CA0DDD" w:rsidRPr="0042572D">
        <w:rPr>
          <w:rStyle w:val="rules"/>
          <w:b/>
          <w:bCs/>
        </w:rPr>
        <w:t xml:space="preserve"> </w:t>
      </w:r>
      <w:r w:rsidRPr="0042572D">
        <w:rPr>
          <w:rStyle w:val="rules"/>
          <w:b/>
          <w:bCs/>
        </w:rPr>
        <w:t>ADVOCATE</w:t>
      </w:r>
      <w:r w:rsidR="00CA0DDD" w:rsidRPr="0042572D">
        <w:rPr>
          <w:rStyle w:val="rules"/>
          <w:b/>
          <w:bCs/>
        </w:rPr>
        <w:t xml:space="preserve"> </w:t>
      </w:r>
      <w:r w:rsidRPr="0042572D">
        <w:rPr>
          <w:rStyle w:val="rules"/>
          <w:b/>
          <w:bCs/>
        </w:rPr>
        <w:t>(CASA)</w:t>
      </w:r>
    </w:p>
    <w:p w14:paraId="33B19183" w14:textId="13A18BC8" w:rsidR="00590CC3" w:rsidRPr="00072E4A" w:rsidRDefault="003A5B89" w:rsidP="00072E4A">
      <w:pPr>
        <w:pStyle w:val="text"/>
        <w:rPr>
          <w:rStyle w:val="rules"/>
        </w:rPr>
      </w:pP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matter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came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before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Honorable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_________________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_______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(</w:t>
      </w:r>
      <w:r w:rsidRPr="00072E4A">
        <w:rPr>
          <w:rStyle w:val="rules"/>
          <w:i/>
          <w:iCs/>
        </w:rPr>
        <w:t>date</w:t>
      </w:r>
      <w:r w:rsidRPr="00072E4A">
        <w:rPr>
          <w:rStyle w:val="rules"/>
        </w:rPr>
        <w:t>)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appoint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court-appointed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special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advoc</w:t>
      </w:r>
      <w:r w:rsidR="00F64B29" w:rsidRPr="00072E4A">
        <w:rPr>
          <w:rStyle w:val="rules"/>
        </w:rPr>
        <w:t>ate</w:t>
      </w:r>
      <w:r w:rsidR="00CA0DDD" w:rsidRPr="00072E4A">
        <w:rPr>
          <w:rStyle w:val="rules"/>
        </w:rPr>
        <w:t xml:space="preserve"> </w:t>
      </w:r>
      <w:r w:rsidR="00F64B29" w:rsidRPr="00072E4A">
        <w:rPr>
          <w:rStyle w:val="rules"/>
        </w:rPr>
        <w:t>(“CASA”)</w:t>
      </w:r>
      <w:r w:rsidR="00CA0DDD" w:rsidRPr="00072E4A">
        <w:rPr>
          <w:rStyle w:val="rules"/>
        </w:rPr>
        <w:t xml:space="preserve"> </w:t>
      </w:r>
      <w:r w:rsidR="00F64B29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F64B2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F64B29" w:rsidRPr="00072E4A">
        <w:rPr>
          <w:rStyle w:val="rules"/>
        </w:rPr>
        <w:t>child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case</w:t>
      </w:r>
      <w:r w:rsidRPr="00072E4A">
        <w:rPr>
          <w:rStyle w:val="rules"/>
        </w:rPr>
        <w:t>.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New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Mexico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Children,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Youth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Families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Department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(“</w:t>
      </w:r>
      <w:r w:rsidR="0063364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Department</w:t>
      </w:r>
      <w:r w:rsidRPr="00072E4A">
        <w:rPr>
          <w:rStyle w:val="rules"/>
        </w:rPr>
        <w:t>”)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represented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_____________,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children’s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court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attorney.</w:t>
      </w:r>
      <w:r w:rsidR="00CA0DDD" w:rsidRPr="00072E4A">
        <w:rPr>
          <w:rStyle w:val="rules"/>
        </w:rPr>
        <w:t xml:space="preserve">  </w:t>
      </w:r>
      <w:r w:rsidRPr="00072E4A">
        <w:rPr>
          <w:rStyle w:val="rules"/>
        </w:rPr>
        <w:t>_________________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(</w:t>
      </w:r>
      <w:r w:rsidRPr="00072E4A">
        <w:rPr>
          <w:rStyle w:val="rules"/>
          <w:i/>
          <w:iCs/>
        </w:rPr>
        <w:t>name</w:t>
      </w:r>
      <w:r w:rsidR="00CA0DDD" w:rsidRPr="00072E4A">
        <w:rPr>
          <w:rStyle w:val="rules"/>
          <w:i/>
          <w:iCs/>
        </w:rPr>
        <w:t xml:space="preserve"> </w:t>
      </w:r>
      <w:r w:rsidR="00487B5B" w:rsidRPr="00072E4A">
        <w:rPr>
          <w:rStyle w:val="rules"/>
          <w:i/>
          <w:iCs/>
        </w:rPr>
        <w:t>of</w:t>
      </w:r>
      <w:r w:rsidR="00CA0DDD" w:rsidRPr="00072E4A">
        <w:rPr>
          <w:rStyle w:val="rules"/>
          <w:i/>
          <w:iCs/>
        </w:rPr>
        <w:t xml:space="preserve"> </w:t>
      </w:r>
      <w:r w:rsidR="00487B5B" w:rsidRPr="00072E4A">
        <w:rPr>
          <w:rStyle w:val="rules"/>
          <w:i/>
          <w:iCs/>
        </w:rPr>
        <w:t>child</w:t>
      </w:r>
      <w:r w:rsidRPr="00072E4A">
        <w:rPr>
          <w:rStyle w:val="rules"/>
        </w:rPr>
        <w:t>)</w:t>
      </w:r>
      <w:r w:rsidR="00487B5B" w:rsidRPr="00072E4A">
        <w:rPr>
          <w:rStyle w:val="rules"/>
        </w:rPr>
        <w:t>)</w:t>
      </w:r>
      <w:r w:rsidR="00CA0DDD" w:rsidRPr="00072E4A">
        <w:rPr>
          <w:rStyle w:val="rules"/>
        </w:rPr>
        <w:t xml:space="preserve"> </w:t>
      </w:r>
      <w:proofErr w:type="gramStart"/>
      <w:r w:rsidR="00487B5B" w:rsidRPr="00072E4A">
        <w:rPr>
          <w:rStyle w:val="rules"/>
        </w:rPr>
        <w:t>was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represented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proofErr w:type="gramEnd"/>
      <w:r w:rsidRPr="00072E4A">
        <w:rPr>
          <w:rStyle w:val="rules"/>
        </w:rPr>
        <w:t>__________________,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(guardian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  <w:i/>
          <w:iCs/>
        </w:rPr>
        <w:t>ad</w:t>
      </w:r>
      <w:r w:rsidR="00CA0DDD" w:rsidRPr="00072E4A">
        <w:rPr>
          <w:rStyle w:val="rules"/>
          <w:i/>
          <w:iCs/>
        </w:rPr>
        <w:t xml:space="preserve"> </w:t>
      </w:r>
      <w:r w:rsidRPr="00072E4A">
        <w:rPr>
          <w:rStyle w:val="rules"/>
          <w:i/>
          <w:iCs/>
        </w:rPr>
        <w:t>litem</w:t>
      </w:r>
      <w:r w:rsidR="00487B5B" w:rsidRPr="00072E4A">
        <w:rPr>
          <w:rStyle w:val="rules"/>
        </w:rPr>
        <w:t>/attorney).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Respondent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_________________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(</w:t>
      </w:r>
      <w:r w:rsidR="00487B5B" w:rsidRPr="00072E4A">
        <w:rPr>
          <w:rStyle w:val="rules"/>
          <w:i/>
          <w:iCs/>
        </w:rPr>
        <w:t>name</w:t>
      </w:r>
      <w:r w:rsidR="00CA0DDD" w:rsidRPr="00072E4A">
        <w:rPr>
          <w:rStyle w:val="rules"/>
          <w:i/>
          <w:iCs/>
        </w:rPr>
        <w:t xml:space="preserve"> </w:t>
      </w:r>
      <w:r w:rsidR="00487B5B" w:rsidRPr="00072E4A">
        <w:rPr>
          <w:rStyle w:val="rules"/>
          <w:i/>
          <w:iCs/>
        </w:rPr>
        <w:t>of</w:t>
      </w:r>
      <w:r w:rsidR="00CA0DDD" w:rsidRPr="00072E4A">
        <w:rPr>
          <w:rStyle w:val="rules"/>
          <w:i/>
          <w:iCs/>
        </w:rPr>
        <w:t xml:space="preserve"> </w:t>
      </w:r>
      <w:r w:rsidR="00487B5B" w:rsidRPr="00072E4A">
        <w:rPr>
          <w:rStyle w:val="rules"/>
          <w:i/>
          <w:iCs/>
        </w:rPr>
        <w:t>respondent</w:t>
      </w:r>
      <w:r w:rsidR="00487B5B" w:rsidRPr="00072E4A">
        <w:rPr>
          <w:rStyle w:val="rules"/>
        </w:rPr>
        <w:t>)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represented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attorney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________________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(</w:t>
      </w:r>
      <w:r w:rsidRPr="00072E4A">
        <w:rPr>
          <w:rStyle w:val="rules"/>
          <w:i/>
          <w:iCs/>
        </w:rPr>
        <w:t>modify</w:t>
      </w:r>
      <w:r w:rsidR="00CA0DDD" w:rsidRPr="00072E4A">
        <w:rPr>
          <w:rStyle w:val="rules"/>
          <w:i/>
          <w:iCs/>
        </w:rPr>
        <w:t xml:space="preserve"> </w:t>
      </w:r>
      <w:r w:rsidRPr="00072E4A">
        <w:rPr>
          <w:rStyle w:val="rules"/>
          <w:i/>
          <w:iCs/>
        </w:rPr>
        <w:t>as</w:t>
      </w:r>
      <w:r w:rsidR="00CA0DDD" w:rsidRPr="00072E4A">
        <w:rPr>
          <w:rStyle w:val="rules"/>
          <w:i/>
          <w:iCs/>
        </w:rPr>
        <w:t xml:space="preserve"> </w:t>
      </w:r>
      <w:r w:rsidRPr="00072E4A">
        <w:rPr>
          <w:rStyle w:val="rules"/>
          <w:i/>
          <w:iCs/>
        </w:rPr>
        <w:t>necessary</w:t>
      </w:r>
      <w:r w:rsidRPr="00072E4A">
        <w:rPr>
          <w:rStyle w:val="rules"/>
        </w:rPr>
        <w:t>).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[The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tribe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was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represented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______________.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tribal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</w:t>
      </w:r>
      <w:r w:rsidR="001B0CA1" w:rsidRPr="00072E4A">
        <w:rPr>
          <w:rStyle w:val="rules"/>
        </w:rPr>
        <w:t>ndian</w:t>
      </w:r>
      <w:r w:rsidR="00CA0DDD" w:rsidRPr="00072E4A">
        <w:rPr>
          <w:rStyle w:val="rules"/>
        </w:rPr>
        <w:t xml:space="preserve"> </w:t>
      </w:r>
      <w:r w:rsidR="001B0CA1" w:rsidRPr="00072E4A">
        <w:rPr>
          <w:rStyle w:val="rules"/>
        </w:rPr>
        <w:t>Child</w:t>
      </w:r>
      <w:r w:rsidR="00CA0DDD" w:rsidRPr="00072E4A">
        <w:rPr>
          <w:rStyle w:val="rules"/>
        </w:rPr>
        <w:t xml:space="preserve"> </w:t>
      </w:r>
      <w:r w:rsidR="001B0CA1" w:rsidRPr="00072E4A">
        <w:rPr>
          <w:rStyle w:val="rules"/>
        </w:rPr>
        <w:t>Welfare</w:t>
      </w:r>
      <w:r w:rsidR="00CA0DDD" w:rsidRPr="00072E4A">
        <w:rPr>
          <w:rStyle w:val="rules"/>
        </w:rPr>
        <w:t xml:space="preserve"> </w:t>
      </w:r>
      <w:r w:rsidR="001B0CA1" w:rsidRPr="00072E4A">
        <w:rPr>
          <w:rStyle w:val="rules"/>
        </w:rPr>
        <w:t>Act</w:t>
      </w:r>
      <w:r w:rsidR="00CA0DDD" w:rsidRPr="00072E4A">
        <w:rPr>
          <w:rStyle w:val="rules"/>
        </w:rPr>
        <w:t xml:space="preserve"> </w:t>
      </w:r>
      <w:r w:rsidR="001B0CA1" w:rsidRPr="00072E4A">
        <w:rPr>
          <w:rStyle w:val="rules"/>
        </w:rPr>
        <w:t>(ICWA)</w:t>
      </w:r>
      <w:r w:rsidR="00F16BEC" w:rsidRPr="00072E4A">
        <w:rPr>
          <w:rStyle w:val="rules"/>
        </w:rPr>
        <w:t>/</w:t>
      </w:r>
      <w:r w:rsidR="001B0CA1" w:rsidRPr="00072E4A">
        <w:rPr>
          <w:rStyle w:val="rules"/>
        </w:rPr>
        <w:t>Indian</w:t>
      </w:r>
      <w:r w:rsidR="00CA0DDD" w:rsidRPr="00072E4A">
        <w:rPr>
          <w:rStyle w:val="rules"/>
        </w:rPr>
        <w:t xml:space="preserve"> </w:t>
      </w:r>
      <w:r w:rsidR="001B0CA1" w:rsidRPr="00072E4A">
        <w:rPr>
          <w:rStyle w:val="rules"/>
        </w:rPr>
        <w:t>Family</w:t>
      </w:r>
      <w:r w:rsidR="00CA0DDD" w:rsidRPr="00072E4A">
        <w:rPr>
          <w:rStyle w:val="rules"/>
        </w:rPr>
        <w:t xml:space="preserve"> </w:t>
      </w:r>
      <w:r w:rsidR="001B0CA1" w:rsidRPr="00072E4A">
        <w:rPr>
          <w:rStyle w:val="rules"/>
        </w:rPr>
        <w:t>Protection</w:t>
      </w:r>
      <w:r w:rsidR="00CA0DDD" w:rsidRPr="00072E4A">
        <w:rPr>
          <w:rStyle w:val="rules"/>
        </w:rPr>
        <w:t xml:space="preserve"> </w:t>
      </w:r>
      <w:r w:rsidR="001B0CA1" w:rsidRPr="00072E4A">
        <w:rPr>
          <w:rStyle w:val="rules"/>
        </w:rPr>
        <w:t>Act</w:t>
      </w:r>
      <w:r w:rsidR="00CA0DDD" w:rsidRPr="00072E4A">
        <w:rPr>
          <w:rStyle w:val="rules"/>
        </w:rPr>
        <w:t xml:space="preserve"> </w:t>
      </w:r>
      <w:r w:rsidR="00EA75E0" w:rsidRPr="00072E4A">
        <w:rPr>
          <w:rStyle w:val="rules"/>
        </w:rPr>
        <w:t>(IFPA)</w:t>
      </w:r>
      <w:r w:rsidR="00CA0DDD" w:rsidRPr="00072E4A">
        <w:rPr>
          <w:rStyle w:val="rules"/>
        </w:rPr>
        <w:t xml:space="preserve"> </w:t>
      </w:r>
      <w:r w:rsidR="00981F93" w:rsidRPr="00072E4A">
        <w:rPr>
          <w:rStyle w:val="rules"/>
        </w:rPr>
        <w:t>worker</w:t>
      </w:r>
      <w:r w:rsidR="00CA0DDD" w:rsidRPr="00072E4A">
        <w:rPr>
          <w:rStyle w:val="rules"/>
        </w:rPr>
        <w:t xml:space="preserve"> </w:t>
      </w:r>
      <w:r w:rsidR="00981F93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981F93" w:rsidRPr="00072E4A">
        <w:rPr>
          <w:rStyle w:val="rules"/>
        </w:rPr>
        <w:t>______________</w:t>
      </w:r>
      <w:r w:rsidR="00633644" w:rsidRPr="00072E4A">
        <w:rPr>
          <w:rStyle w:val="rules"/>
        </w:rPr>
        <w:t>.]</w:t>
      </w:r>
      <w:r w:rsidR="00633644" w:rsidRPr="00072E4A">
        <w:rPr>
          <w:rStyle w:val="rules"/>
          <w:vertAlign w:val="superscript"/>
        </w:rPr>
        <w:t>3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</w:t>
      </w:r>
      <w:r w:rsidR="00487B5B" w:rsidRPr="00072E4A">
        <w:rPr>
          <w:rStyle w:val="rules"/>
        </w:rPr>
        <w:t>he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</w:t>
      </w:r>
      <w:r w:rsidR="00E711EC" w:rsidRPr="00072E4A">
        <w:rPr>
          <w:rStyle w:val="rules"/>
        </w:rPr>
        <w:t>ourt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being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fully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advised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premises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hereby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FINDS</w:t>
      </w:r>
      <w:r w:rsidR="00CA0DDD" w:rsidRPr="00072E4A">
        <w:rPr>
          <w:rStyle w:val="rules"/>
        </w:rPr>
        <w:t xml:space="preserve"> </w:t>
      </w:r>
      <w:r w:rsidR="00A319A2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A319A2" w:rsidRPr="00072E4A">
        <w:rPr>
          <w:rStyle w:val="rules"/>
        </w:rPr>
        <w:t>follows:</w:t>
      </w:r>
    </w:p>
    <w:p w14:paraId="5614CD12" w14:textId="6F851484" w:rsidR="00A319A2" w:rsidRPr="00072E4A" w:rsidRDefault="00A319A2" w:rsidP="00072E4A">
      <w:pPr>
        <w:pStyle w:val="indent1"/>
        <w:rPr>
          <w:rStyle w:val="rules"/>
        </w:rPr>
      </w:pPr>
      <w:r w:rsidRPr="00072E4A">
        <w:rPr>
          <w:rStyle w:val="rules"/>
        </w:rPr>
        <w:t>1.</w:t>
      </w:r>
      <w:r w:rsidRPr="00072E4A">
        <w:rPr>
          <w:rStyle w:val="rules"/>
        </w:rPr>
        <w:tab/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D136FC" w:rsidRPr="00072E4A">
        <w:rPr>
          <w:rStyle w:val="rules"/>
        </w:rPr>
        <w:t>[</w:t>
      </w:r>
      <w:r w:rsidRPr="00072E4A">
        <w:rPr>
          <w:rStyle w:val="rules"/>
        </w:rPr>
        <w:t>has</w:t>
      </w:r>
      <w:r w:rsidR="00D136FC" w:rsidRPr="00072E4A">
        <w:rPr>
          <w:rStyle w:val="rules"/>
        </w:rPr>
        <w:t>]</w:t>
      </w:r>
      <w:r w:rsidR="00CA0DDD" w:rsidRPr="00072E4A">
        <w:rPr>
          <w:rStyle w:val="rules"/>
        </w:rPr>
        <w:t xml:space="preserve"> </w:t>
      </w:r>
      <w:r w:rsidR="00D136FC" w:rsidRPr="00072E4A">
        <w:rPr>
          <w:rStyle w:val="rules"/>
        </w:rPr>
        <w:t>[has</w:t>
      </w:r>
      <w:r w:rsidR="00CA0DDD" w:rsidRPr="00072E4A">
        <w:rPr>
          <w:rStyle w:val="rules"/>
        </w:rPr>
        <w:t xml:space="preserve"> </w:t>
      </w:r>
      <w:r w:rsidR="00D136FC" w:rsidRPr="00072E4A">
        <w:rPr>
          <w:rStyle w:val="rules"/>
        </w:rPr>
        <w:t>not]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been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adjudicated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abused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neglected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time</w:t>
      </w:r>
      <w:r w:rsidRPr="00072E4A">
        <w:rPr>
          <w:rStyle w:val="rules"/>
        </w:rPr>
        <w:t>;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</w:rPr>
        <w:t>and</w:t>
      </w:r>
    </w:p>
    <w:p w14:paraId="488FC581" w14:textId="0D565BCB" w:rsidR="00A319A2" w:rsidRPr="00072E4A" w:rsidRDefault="00A319A2" w:rsidP="00072E4A">
      <w:pPr>
        <w:pStyle w:val="indent1"/>
        <w:rPr>
          <w:rStyle w:val="rules"/>
        </w:rPr>
      </w:pPr>
      <w:r w:rsidRPr="00072E4A">
        <w:rPr>
          <w:rStyle w:val="rules"/>
        </w:rPr>
        <w:t>2.</w:t>
      </w:r>
      <w:r w:rsidRPr="00072E4A">
        <w:rPr>
          <w:rStyle w:val="rules"/>
        </w:rPr>
        <w:tab/>
      </w:r>
      <w:r w:rsidR="00525999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8172F2" w:rsidRPr="00072E4A">
        <w:rPr>
          <w:rStyle w:val="rules"/>
        </w:rPr>
        <w:t>will</w:t>
      </w:r>
      <w:r w:rsidR="00CA0DDD" w:rsidRPr="00072E4A">
        <w:rPr>
          <w:rStyle w:val="rules"/>
        </w:rPr>
        <w:t xml:space="preserve"> </w:t>
      </w:r>
      <w:r w:rsidR="00BB403E" w:rsidRPr="00072E4A">
        <w:rPr>
          <w:rStyle w:val="rules"/>
        </w:rPr>
        <w:t>assist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</w:t>
      </w:r>
      <w:r w:rsidRPr="00072E4A">
        <w:rPr>
          <w:rStyle w:val="rules"/>
        </w:rPr>
        <w:t>ourt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complying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duties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listed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10-164(C)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NMRA.</w:t>
      </w:r>
      <w:r w:rsidR="007A1373" w:rsidRPr="00072E4A">
        <w:rPr>
          <w:rStyle w:val="rules"/>
        </w:rPr>
        <w:t>[</w:t>
      </w:r>
      <w:r w:rsidRPr="00072E4A">
        <w:rPr>
          <w:rStyle w:val="rules"/>
        </w:rPr>
        <w:t>;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and</w:t>
      </w:r>
    </w:p>
    <w:p w14:paraId="687B3612" w14:textId="450C2EF9" w:rsidR="00E711EC" w:rsidRPr="00072E4A" w:rsidRDefault="00A319A2" w:rsidP="00072E4A">
      <w:pPr>
        <w:pStyle w:val="indent1"/>
        <w:rPr>
          <w:rStyle w:val="rules"/>
        </w:rPr>
      </w:pPr>
      <w:r w:rsidRPr="00072E4A">
        <w:rPr>
          <w:rStyle w:val="rules"/>
        </w:rPr>
        <w:t>3.</w:t>
      </w:r>
      <w:r w:rsidRPr="00072E4A">
        <w:rPr>
          <w:rStyle w:val="rules"/>
        </w:rPr>
        <w:tab/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subject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IFPA</w:t>
      </w:r>
      <w:r w:rsidR="00CA0DDD" w:rsidRPr="00072E4A">
        <w:rPr>
          <w:rStyle w:val="rules"/>
        </w:rPr>
        <w:t xml:space="preserve"> </w:t>
      </w:r>
      <w:r w:rsidR="00D136F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ICWA</w:t>
      </w:r>
      <w:r w:rsidRPr="00072E4A">
        <w:rPr>
          <w:rStyle w:val="rules"/>
        </w:rPr>
        <w:t>.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8172F2" w:rsidRPr="00072E4A">
        <w:rPr>
          <w:rStyle w:val="rules"/>
        </w:rPr>
        <w:t>will</w:t>
      </w:r>
      <w:r w:rsidR="00CA0DDD" w:rsidRPr="00072E4A">
        <w:rPr>
          <w:rStyle w:val="rules"/>
        </w:rPr>
        <w:t xml:space="preserve"> </w:t>
      </w:r>
      <w:r w:rsidR="00BB403E" w:rsidRPr="00072E4A">
        <w:rPr>
          <w:rStyle w:val="rules"/>
        </w:rPr>
        <w:t>assist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c</w:t>
      </w:r>
      <w:r w:rsidRPr="00072E4A">
        <w:rPr>
          <w:rStyle w:val="rules"/>
        </w:rPr>
        <w:t>ourt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assessing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whether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Department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making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active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efforts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engaging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tribe,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communicating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regularly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A44C8" w:rsidRPr="00072E4A">
        <w:rPr>
          <w:rStyle w:val="rules"/>
        </w:rPr>
        <w:t>tribal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ICW</w:t>
      </w:r>
      <w:r w:rsidR="00243217" w:rsidRPr="00072E4A">
        <w:rPr>
          <w:rStyle w:val="rules"/>
        </w:rPr>
        <w:t>A</w:t>
      </w:r>
      <w:r w:rsidR="00F5745F" w:rsidRPr="00072E4A">
        <w:rPr>
          <w:rStyle w:val="rules"/>
        </w:rPr>
        <w:t>/IFPA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worker,</w:t>
      </w:r>
      <w:r w:rsidR="00CA0DDD" w:rsidRPr="00072E4A">
        <w:rPr>
          <w:rStyle w:val="rules"/>
        </w:rPr>
        <w:t xml:space="preserve"> </w:t>
      </w:r>
      <w:r w:rsidR="003A44C8" w:rsidRPr="00072E4A">
        <w:rPr>
          <w:rStyle w:val="rules"/>
        </w:rPr>
        <w:t>seeking</w:t>
      </w:r>
      <w:r w:rsidR="00CA0DDD" w:rsidRPr="00072E4A">
        <w:rPr>
          <w:rStyle w:val="rules"/>
        </w:rPr>
        <w:t xml:space="preserve"> </w:t>
      </w:r>
      <w:proofErr w:type="gramStart"/>
      <w:r w:rsidR="003A44C8" w:rsidRPr="00072E4A">
        <w:rPr>
          <w:rStyle w:val="rules"/>
        </w:rPr>
        <w:t>statutorily-preferred</w:t>
      </w:r>
      <w:proofErr w:type="gramEnd"/>
      <w:r w:rsidR="00CA0DDD" w:rsidRPr="00072E4A">
        <w:rPr>
          <w:rStyle w:val="rules"/>
        </w:rPr>
        <w:t xml:space="preserve"> </w:t>
      </w:r>
      <w:r w:rsidR="003A44C8" w:rsidRPr="00072E4A">
        <w:rPr>
          <w:rStyle w:val="rules"/>
        </w:rPr>
        <w:t>placements</w:t>
      </w:r>
      <w:r w:rsidR="00CA0DDD" w:rsidRPr="00072E4A">
        <w:rPr>
          <w:rStyle w:val="rules"/>
        </w:rPr>
        <w:t xml:space="preserve"> </w:t>
      </w:r>
      <w:r w:rsidR="003A44C8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3A44C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A44C8" w:rsidRPr="00072E4A">
        <w:rPr>
          <w:rStyle w:val="rules"/>
        </w:rPr>
        <w:t>child</w:t>
      </w:r>
      <w:r w:rsidR="00E711EC"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3A44C8" w:rsidRPr="00072E4A">
        <w:rPr>
          <w:rStyle w:val="rules"/>
        </w:rPr>
        <w:t>maintaining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cultural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connections.</w:t>
      </w:r>
      <w:r w:rsidRPr="00072E4A">
        <w:rPr>
          <w:rStyle w:val="rules"/>
        </w:rPr>
        <w:t>]</w:t>
      </w:r>
      <w:r w:rsidR="00487B5B" w:rsidRPr="00072E4A">
        <w:rPr>
          <w:rStyle w:val="rules"/>
          <w:vertAlign w:val="superscript"/>
        </w:rPr>
        <w:t>3</w:t>
      </w:r>
    </w:p>
    <w:p w14:paraId="4A04E479" w14:textId="0F1809C5" w:rsidR="009671DF" w:rsidRPr="00072E4A" w:rsidRDefault="00E711EC" w:rsidP="00072E4A">
      <w:pPr>
        <w:pStyle w:val="text"/>
        <w:rPr>
          <w:rStyle w:val="rules"/>
        </w:rPr>
      </w:pPr>
      <w:r w:rsidRPr="00072E4A">
        <w:rPr>
          <w:rStyle w:val="rules"/>
          <w:b/>
          <w:bCs/>
        </w:rPr>
        <w:t>IT</w:t>
      </w:r>
      <w:r w:rsidR="00CA0DDD" w:rsidRPr="00072E4A">
        <w:rPr>
          <w:rStyle w:val="rules"/>
          <w:b/>
          <w:bCs/>
        </w:rPr>
        <w:t xml:space="preserve"> </w:t>
      </w:r>
      <w:r w:rsidRPr="00072E4A">
        <w:rPr>
          <w:rStyle w:val="rules"/>
          <w:b/>
          <w:bCs/>
        </w:rPr>
        <w:t>IS</w:t>
      </w:r>
      <w:r w:rsidR="00CA0DDD" w:rsidRPr="00072E4A">
        <w:rPr>
          <w:rStyle w:val="rules"/>
          <w:b/>
          <w:bCs/>
        </w:rPr>
        <w:t xml:space="preserve"> </w:t>
      </w:r>
      <w:r w:rsidRPr="00072E4A">
        <w:rPr>
          <w:rStyle w:val="rules"/>
          <w:b/>
          <w:bCs/>
        </w:rPr>
        <w:t>THEREFORE</w:t>
      </w:r>
      <w:r w:rsidR="00CA0DDD" w:rsidRPr="00072E4A">
        <w:rPr>
          <w:rStyle w:val="rules"/>
          <w:b/>
          <w:bCs/>
        </w:rPr>
        <w:t xml:space="preserve"> </w:t>
      </w:r>
      <w:r w:rsidRPr="00072E4A">
        <w:rPr>
          <w:rStyle w:val="rules"/>
          <w:b/>
          <w:bCs/>
        </w:rPr>
        <w:t>ORDERED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________________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(</w:t>
      </w:r>
      <w:r w:rsidR="003A5B89" w:rsidRPr="00072E4A">
        <w:rPr>
          <w:rStyle w:val="rules"/>
          <w:i/>
          <w:iCs/>
        </w:rPr>
        <w:t>name</w:t>
      </w:r>
      <w:r w:rsidR="00CA0DDD" w:rsidRPr="00072E4A">
        <w:rPr>
          <w:rStyle w:val="rules"/>
          <w:i/>
          <w:iCs/>
        </w:rPr>
        <w:t xml:space="preserve"> </w:t>
      </w:r>
      <w:r w:rsidR="003A5B89" w:rsidRPr="00072E4A">
        <w:rPr>
          <w:rStyle w:val="rules"/>
          <w:i/>
          <w:iCs/>
        </w:rPr>
        <w:t>of</w:t>
      </w:r>
      <w:r w:rsidR="00CA0DDD" w:rsidRPr="00072E4A">
        <w:rPr>
          <w:rStyle w:val="rules"/>
          <w:i/>
          <w:iCs/>
        </w:rPr>
        <w:t xml:space="preserve"> </w:t>
      </w:r>
      <w:r w:rsidR="003A5B89" w:rsidRPr="00072E4A">
        <w:rPr>
          <w:rStyle w:val="rules"/>
          <w:i/>
          <w:iCs/>
        </w:rPr>
        <w:t>CASA</w:t>
      </w:r>
      <w:r w:rsidR="003A5B89" w:rsidRPr="00072E4A">
        <w:rPr>
          <w:rStyle w:val="rules"/>
        </w:rPr>
        <w:t>)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appointed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above-captioned</w:t>
      </w:r>
      <w:r w:rsidR="00CA0DDD" w:rsidRPr="00072E4A">
        <w:rPr>
          <w:rStyle w:val="rules"/>
        </w:rPr>
        <w:t xml:space="preserve"> </w:t>
      </w:r>
      <w:r w:rsidR="003A5B89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under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10-164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NMRA</w:t>
      </w:r>
      <w:r w:rsidR="00525999" w:rsidRPr="00072E4A">
        <w:rPr>
          <w:rStyle w:val="rules"/>
        </w:rPr>
        <w:t>.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Th</w:t>
      </w:r>
      <w:r w:rsidR="009671DF" w:rsidRPr="00072E4A">
        <w:rPr>
          <w:rStyle w:val="rules"/>
        </w:rPr>
        <w:t>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participant</w:t>
      </w:r>
      <w:r w:rsidR="00CA0DDD" w:rsidRPr="00072E4A">
        <w:rPr>
          <w:rStyle w:val="rules"/>
        </w:rPr>
        <w:t xml:space="preserve"> </w:t>
      </w:r>
      <w:proofErr w:type="gramStart"/>
      <w:r w:rsidR="009671DF" w:rsidRPr="00072E4A">
        <w:rPr>
          <w:rStyle w:val="rules"/>
        </w:rPr>
        <w:t>to</w:t>
      </w:r>
      <w:proofErr w:type="gramEnd"/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may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review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pleadings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filed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above-captioned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lastRenderedPageBreak/>
        <w:t>case</w:t>
      </w:r>
      <w:r w:rsidR="009671DF" w:rsidRPr="00072E4A">
        <w:rPr>
          <w:rStyle w:val="rules"/>
        </w:rPr>
        <w:t>.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may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also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review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all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records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information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concerning</w:t>
      </w:r>
      <w:r w:rsidR="00CA0DDD" w:rsidRPr="00072E4A">
        <w:rPr>
          <w:rStyle w:val="rules"/>
        </w:rPr>
        <w:t xml:space="preserve"> </w:t>
      </w:r>
      <w:r w:rsidR="00D507DD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parties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case,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including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social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records,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diagnostic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evaluations,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psychiatric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psychological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reports,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videotapes,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transcripts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audio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recordings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statement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abuse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medical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reports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incident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obtained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result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neglect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abuse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proceeding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were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produced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obtained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during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an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investigation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anticipation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incident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neglect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abuse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proceeding,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permitted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under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NMSA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1978,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Sections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32A-4-33,</w:t>
      </w:r>
      <w:r w:rsidR="00CA0DDD" w:rsidRPr="00072E4A">
        <w:rPr>
          <w:rStyle w:val="rules"/>
        </w:rPr>
        <w:t xml:space="preserve"> </w:t>
      </w:r>
      <w:r w:rsidR="00633644" w:rsidRPr="00072E4A">
        <w:rPr>
          <w:rStyle w:val="rules"/>
        </w:rPr>
        <w:t>-3B-22.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not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named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child</w:t>
      </w:r>
      <w:r w:rsidR="007A1373" w:rsidRPr="00072E4A">
        <w:rPr>
          <w:rStyle w:val="rules"/>
        </w:rPr>
        <w:t>’s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</w:rPr>
        <w:t>educational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</w:rPr>
        <w:t>decision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</w:rPr>
        <w:t>maker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parent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purposes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Federal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Education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Records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Protection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Act</w:t>
      </w:r>
      <w:r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unless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so</w:t>
      </w:r>
      <w:r w:rsidR="00CA0DDD" w:rsidRPr="00072E4A">
        <w:rPr>
          <w:rStyle w:val="rules"/>
        </w:rPr>
        <w:t xml:space="preserve"> </w:t>
      </w:r>
      <w:r w:rsidR="009671DF" w:rsidRPr="00072E4A">
        <w:rPr>
          <w:rStyle w:val="rules"/>
        </w:rPr>
        <w:t>appointed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separate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order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c</w:t>
      </w:r>
      <w:r w:rsidRPr="00072E4A">
        <w:rPr>
          <w:rStyle w:val="rules"/>
        </w:rPr>
        <w:t>ourt</w:t>
      </w:r>
      <w:r w:rsidR="009671DF" w:rsidRPr="00072E4A">
        <w:rPr>
          <w:rStyle w:val="rules"/>
        </w:rPr>
        <w:t>.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All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parties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counsel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timely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cooperate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CASA’s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inquiries</w:t>
      </w:r>
      <w:r w:rsidR="00CA0DDD" w:rsidRPr="00072E4A">
        <w:rPr>
          <w:rStyle w:val="rules"/>
        </w:rPr>
        <w:t xml:space="preserve"> </w:t>
      </w:r>
      <w:r w:rsidR="008172F2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8172F2" w:rsidRPr="00072E4A">
        <w:rPr>
          <w:rStyle w:val="rules"/>
        </w:rPr>
        <w:t>permitted</w:t>
      </w:r>
      <w:r w:rsidR="00CA0DDD" w:rsidRPr="00072E4A">
        <w:rPr>
          <w:rStyle w:val="rules"/>
        </w:rPr>
        <w:t xml:space="preserve"> </w:t>
      </w:r>
      <w:r w:rsidR="008172F2" w:rsidRPr="00072E4A">
        <w:rPr>
          <w:rStyle w:val="rules"/>
        </w:rPr>
        <w:t>under</w:t>
      </w:r>
      <w:r w:rsidR="00CA0DDD" w:rsidRPr="00072E4A">
        <w:rPr>
          <w:rStyle w:val="rules"/>
        </w:rPr>
        <w:t xml:space="preserve"> </w:t>
      </w:r>
      <w:r w:rsidR="008172F2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8172F2" w:rsidRPr="00072E4A">
        <w:rPr>
          <w:rStyle w:val="rules"/>
        </w:rPr>
        <w:t>10-164</w:t>
      </w:r>
      <w:r w:rsidR="00525999" w:rsidRPr="00072E4A">
        <w:rPr>
          <w:rStyle w:val="rules"/>
        </w:rPr>
        <w:t>.</w:t>
      </w:r>
    </w:p>
    <w:p w14:paraId="3EDC5AF4" w14:textId="4C565331" w:rsidR="00590CC3" w:rsidRPr="00072E4A" w:rsidRDefault="009671DF" w:rsidP="00490A56">
      <w:pPr>
        <w:pStyle w:val="text"/>
        <w:rPr>
          <w:rStyle w:val="rules"/>
        </w:rPr>
      </w:pPr>
      <w:r w:rsidRPr="00072E4A">
        <w:rPr>
          <w:rStyle w:val="rules"/>
          <w:b/>
          <w:bCs/>
        </w:rPr>
        <w:t>IT</w:t>
      </w:r>
      <w:r w:rsidR="00CA0DDD" w:rsidRPr="00072E4A">
        <w:rPr>
          <w:rStyle w:val="rules"/>
          <w:b/>
          <w:bCs/>
        </w:rPr>
        <w:t xml:space="preserve"> </w:t>
      </w:r>
      <w:r w:rsidRPr="00072E4A">
        <w:rPr>
          <w:rStyle w:val="rules"/>
          <w:b/>
          <w:bCs/>
        </w:rPr>
        <w:t>IS</w:t>
      </w:r>
      <w:r w:rsidR="00CA0DDD" w:rsidRPr="00072E4A">
        <w:rPr>
          <w:rStyle w:val="rules"/>
          <w:b/>
          <w:bCs/>
        </w:rPr>
        <w:t xml:space="preserve"> </w:t>
      </w:r>
      <w:r w:rsidRPr="00072E4A">
        <w:rPr>
          <w:rStyle w:val="rules"/>
          <w:b/>
          <w:bCs/>
        </w:rPr>
        <w:t>FURTHER</w:t>
      </w:r>
      <w:r w:rsidR="00CA0DDD" w:rsidRPr="00072E4A">
        <w:rPr>
          <w:rStyle w:val="rules"/>
          <w:b/>
          <w:bCs/>
        </w:rPr>
        <w:t xml:space="preserve"> </w:t>
      </w:r>
      <w:r w:rsidRPr="00072E4A">
        <w:rPr>
          <w:rStyle w:val="rules"/>
          <w:b/>
          <w:bCs/>
        </w:rPr>
        <w:t>ORDERED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</w:t>
      </w:r>
      <w:r w:rsidR="00E711EC" w:rsidRPr="00072E4A">
        <w:rPr>
          <w:rStyle w:val="rules"/>
        </w:rPr>
        <w:t>ithin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five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(5)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days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issuance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order,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file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</w:t>
      </w:r>
      <w:r w:rsidRPr="00072E4A">
        <w:rPr>
          <w:rStyle w:val="rules"/>
        </w:rPr>
        <w:t>ourt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Form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10-</w:t>
      </w:r>
      <w:r w:rsidR="00C3389D" w:rsidRPr="00072E4A">
        <w:rPr>
          <w:rStyle w:val="rules"/>
        </w:rPr>
        <w:t>52</w:t>
      </w:r>
      <w:r w:rsidR="002D5458" w:rsidRPr="00072E4A">
        <w:rPr>
          <w:rStyle w:val="rules"/>
        </w:rPr>
        <w:t>9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NMRA</w:t>
      </w:r>
      <w:r w:rsidR="003E7A59"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certify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meets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qualifications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under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10-164,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has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reviewed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will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abide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confidentiality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provisions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Section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32A-4-33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10-166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NMRA</w:t>
      </w:r>
      <w:r w:rsidR="00E711EC"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will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promptly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request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be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relieved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appointment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if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falls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out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compliance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10-164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longer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CASA.</w:t>
      </w:r>
    </w:p>
    <w:p w14:paraId="159AA347" w14:textId="25F64104" w:rsidR="007F5418" w:rsidRPr="00072E4A" w:rsidRDefault="009671DF" w:rsidP="00490A56">
      <w:pPr>
        <w:pStyle w:val="text"/>
        <w:rPr>
          <w:rStyle w:val="rules"/>
        </w:rPr>
      </w:pPr>
      <w:r w:rsidRPr="00490A56">
        <w:rPr>
          <w:rStyle w:val="rules"/>
          <w:b/>
          <w:bCs/>
        </w:rPr>
        <w:t>IT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IS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FURTHER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ORDERED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five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(5)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days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before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hearing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at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which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report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will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be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considered</w:t>
      </w:r>
      <w:r w:rsidR="00525999"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provide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542C19" w:rsidRPr="00072E4A">
        <w:rPr>
          <w:rStyle w:val="rules"/>
        </w:rPr>
        <w:t>court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report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DC65B5" w:rsidRPr="00072E4A">
        <w:rPr>
          <w:rStyle w:val="rules"/>
        </w:rPr>
        <w:t>provide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copy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report</w:t>
      </w:r>
      <w:r w:rsidR="00CA0DDD" w:rsidRPr="00072E4A">
        <w:rPr>
          <w:rStyle w:val="rules"/>
        </w:rPr>
        <w:t xml:space="preserve"> </w:t>
      </w:r>
      <w:r w:rsidR="00525999" w:rsidRPr="00072E4A">
        <w:rPr>
          <w:rStyle w:val="rules"/>
        </w:rPr>
        <w:t>on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all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parties</w:t>
      </w:r>
      <w:r w:rsidR="00F945C2" w:rsidRPr="00072E4A">
        <w:rPr>
          <w:rStyle w:val="rules"/>
        </w:rPr>
        <w:t>[,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including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tribal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ICWA/IFPA</w:t>
      </w:r>
      <w:r w:rsidR="00CA0DDD" w:rsidRPr="00072E4A">
        <w:rPr>
          <w:rStyle w:val="rules"/>
        </w:rPr>
        <w:t xml:space="preserve"> </w:t>
      </w:r>
      <w:r w:rsidR="00F945C2" w:rsidRPr="00072E4A">
        <w:rPr>
          <w:rStyle w:val="rules"/>
        </w:rPr>
        <w:t>worker].</w:t>
      </w:r>
      <w:r w:rsidR="00487B5B" w:rsidRPr="0042572D">
        <w:rPr>
          <w:rStyle w:val="rules"/>
          <w:vertAlign w:val="superscript"/>
        </w:rPr>
        <w:t>3</w:t>
      </w:r>
      <w:r w:rsidR="00CA0DDD" w:rsidRPr="00072E4A">
        <w:rPr>
          <w:rStyle w:val="rules"/>
        </w:rPr>
        <w:t xml:space="preserve"> </w:t>
      </w:r>
      <w:r w:rsidR="0032436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</w:t>
      </w:r>
      <w:r w:rsidR="00324364" w:rsidRPr="00072E4A">
        <w:rPr>
          <w:rStyle w:val="rules"/>
        </w:rPr>
        <w:t>ourt</w:t>
      </w:r>
      <w:r w:rsidR="00CA0DDD" w:rsidRPr="00072E4A">
        <w:rPr>
          <w:rStyle w:val="rules"/>
        </w:rPr>
        <w:t xml:space="preserve"> </w:t>
      </w:r>
      <w:r w:rsidR="00324364" w:rsidRPr="00072E4A">
        <w:rPr>
          <w:rStyle w:val="rules"/>
        </w:rPr>
        <w:t>may</w:t>
      </w:r>
      <w:r w:rsidR="00CA0DDD" w:rsidRPr="00072E4A">
        <w:rPr>
          <w:rStyle w:val="rules"/>
        </w:rPr>
        <w:t xml:space="preserve"> </w:t>
      </w:r>
      <w:r w:rsidR="00324364" w:rsidRPr="00072E4A">
        <w:rPr>
          <w:rStyle w:val="rules"/>
        </w:rPr>
        <w:t>request</w:t>
      </w:r>
      <w:r w:rsidR="00CA0DDD" w:rsidRPr="00072E4A">
        <w:rPr>
          <w:rStyle w:val="rules"/>
        </w:rPr>
        <w:t xml:space="preserve"> </w:t>
      </w:r>
      <w:r w:rsidR="00324364" w:rsidRPr="00072E4A">
        <w:rPr>
          <w:rStyle w:val="rules"/>
        </w:rPr>
        <w:t>additional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reports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at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its</w:t>
      </w:r>
      <w:r w:rsidR="00CA0DDD" w:rsidRPr="00072E4A">
        <w:rPr>
          <w:rStyle w:val="rules"/>
        </w:rPr>
        <w:t xml:space="preserve"> </w:t>
      </w:r>
      <w:r w:rsidR="00487B5B" w:rsidRPr="00072E4A">
        <w:rPr>
          <w:rStyle w:val="rules"/>
        </w:rPr>
        <w:t>discretion.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substance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reports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vary,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depending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on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whe</w:t>
      </w:r>
      <w:r w:rsidR="00E90141" w:rsidRPr="00072E4A">
        <w:rPr>
          <w:rStyle w:val="rules"/>
        </w:rPr>
        <w:t>ther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adjudicatory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hearing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has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concluded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DC65B5" w:rsidRPr="00072E4A">
        <w:rPr>
          <w:rStyle w:val="rules"/>
        </w:rPr>
        <w:t>time</w:t>
      </w:r>
      <w:r w:rsidR="00CA0DDD" w:rsidRPr="00072E4A">
        <w:rPr>
          <w:rStyle w:val="rules"/>
        </w:rPr>
        <w:t xml:space="preserve"> </w:t>
      </w:r>
      <w:r w:rsidR="00DC65B5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DC65B5" w:rsidRPr="00072E4A">
        <w:rPr>
          <w:rStyle w:val="rules"/>
        </w:rPr>
        <w:t>report</w:t>
      </w:r>
      <w:r w:rsidR="00CA0DDD" w:rsidRPr="00072E4A">
        <w:rPr>
          <w:rStyle w:val="rules"/>
        </w:rPr>
        <w:t xml:space="preserve"> </w:t>
      </w:r>
      <w:r w:rsidR="00DC65B5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DC65B5" w:rsidRPr="00072E4A">
        <w:rPr>
          <w:rStyle w:val="rules"/>
        </w:rPr>
        <w:t>provided</w:t>
      </w:r>
      <w:r w:rsidR="00CA0DDD" w:rsidRPr="00072E4A">
        <w:rPr>
          <w:rStyle w:val="rules"/>
        </w:rPr>
        <w:t xml:space="preserve"> </w:t>
      </w:r>
      <w:r w:rsidR="00DC65B5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parties.</w:t>
      </w:r>
      <w:r w:rsidR="00CA0DDD" w:rsidRPr="00072E4A">
        <w:rPr>
          <w:rStyle w:val="rules"/>
        </w:rPr>
        <w:t xml:space="preserve"> </w:t>
      </w:r>
    </w:p>
    <w:p w14:paraId="2C40388A" w14:textId="197CCCD2" w:rsidR="007F5418" w:rsidRPr="00072E4A" w:rsidRDefault="009B6592" w:rsidP="00490A56">
      <w:pPr>
        <w:pStyle w:val="text"/>
        <w:rPr>
          <w:rStyle w:val="rules"/>
        </w:rPr>
      </w:pPr>
      <w:r w:rsidRPr="00490A56">
        <w:rPr>
          <w:rStyle w:val="rules"/>
          <w:b/>
          <w:bCs/>
        </w:rPr>
        <w:t>IT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IS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FURTHER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ORDERED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</w:t>
      </w:r>
      <w:r w:rsidR="007F5418" w:rsidRPr="00072E4A">
        <w:rPr>
          <w:rStyle w:val="rules"/>
        </w:rPr>
        <w:t>rior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conclusion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adjudicatory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hearing,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 </w:t>
      </w:r>
      <w:r w:rsidR="003733D2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permitted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discuss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matters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related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best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interest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child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eligible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adult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following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individuals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entities</w:t>
      </w:r>
      <w:r w:rsidR="00E90141"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appropriate</w:t>
      </w:r>
      <w:r w:rsidR="00E90141" w:rsidRPr="00072E4A">
        <w:rPr>
          <w:rStyle w:val="rules"/>
        </w:rPr>
        <w:t>: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CYFD’s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Permanency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Planning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Worker,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Children’s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Court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Attorney,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guardian</w:t>
      </w:r>
      <w:r w:rsidR="00CA0DDD" w:rsidRPr="00072E4A">
        <w:rPr>
          <w:rStyle w:val="rules"/>
        </w:rPr>
        <w:t xml:space="preserve"> </w:t>
      </w:r>
      <w:r w:rsidR="00AA6357" w:rsidRPr="0042572D">
        <w:rPr>
          <w:rStyle w:val="rules"/>
          <w:i/>
          <w:iCs/>
        </w:rPr>
        <w:t>ad</w:t>
      </w:r>
      <w:r w:rsidR="00CA0DDD" w:rsidRPr="0042572D">
        <w:rPr>
          <w:rStyle w:val="rules"/>
          <w:i/>
          <w:iCs/>
        </w:rPr>
        <w:t xml:space="preserve"> </w:t>
      </w:r>
      <w:r w:rsidR="00AA6357" w:rsidRPr="0042572D">
        <w:rPr>
          <w:rStyle w:val="rules"/>
          <w:i/>
          <w:iCs/>
        </w:rPr>
        <w:t>litem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attorney,</w:t>
      </w:r>
      <w:r w:rsidR="00CA0DDD" w:rsidRPr="00072E4A">
        <w:rPr>
          <w:rStyle w:val="rules"/>
        </w:rPr>
        <w:t xml:space="preserve"> </w:t>
      </w:r>
      <w:r w:rsidR="003E7A59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65190A" w:rsidRPr="00072E4A">
        <w:rPr>
          <w:rStyle w:val="rules"/>
        </w:rPr>
        <w:t>foster</w:t>
      </w:r>
      <w:r w:rsidR="00CA0DDD" w:rsidRPr="00072E4A">
        <w:rPr>
          <w:rStyle w:val="rules"/>
        </w:rPr>
        <w:t xml:space="preserve"> </w:t>
      </w:r>
      <w:r w:rsidR="00AA6357" w:rsidRPr="00072E4A">
        <w:rPr>
          <w:rStyle w:val="rules"/>
        </w:rPr>
        <w:t>parent,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teachers,</w:t>
      </w:r>
      <w:r w:rsidR="00CA0DDD" w:rsidRPr="00072E4A">
        <w:rPr>
          <w:rStyle w:val="rules"/>
        </w:rPr>
        <w:t xml:space="preserve"> </w:t>
      </w:r>
      <w:r w:rsidR="008B1952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8B1952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8B1952" w:rsidRPr="00072E4A">
        <w:rPr>
          <w:rStyle w:val="rules"/>
        </w:rPr>
        <w:t>medical</w:t>
      </w:r>
      <w:r w:rsidR="00CA0DDD" w:rsidRPr="00072E4A">
        <w:rPr>
          <w:rStyle w:val="rules"/>
        </w:rPr>
        <w:t xml:space="preserve"> </w:t>
      </w:r>
      <w:r w:rsidR="008B1952" w:rsidRPr="00072E4A">
        <w:rPr>
          <w:rStyle w:val="rules"/>
        </w:rPr>
        <w:t>providers,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therapists,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counselors,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[the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tribal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ICWA/IFPA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worker,]</w:t>
      </w:r>
      <w:r w:rsidR="00E90141" w:rsidRPr="0042572D">
        <w:rPr>
          <w:rStyle w:val="rules"/>
          <w:vertAlign w:val="superscript"/>
        </w:rPr>
        <w:t>3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="008B1952" w:rsidRPr="00072E4A">
        <w:rPr>
          <w:rStyle w:val="rules"/>
        </w:rPr>
        <w:t>other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community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service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providers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family.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Under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10-164,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prior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adjudication,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not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permitted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interview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respondent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unless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respondent’s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attorney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has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consented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interview.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</w:t>
      </w:r>
      <w:r w:rsidRPr="00072E4A">
        <w:rPr>
          <w:rStyle w:val="rules"/>
        </w:rPr>
        <w:t>ny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pre-adjudication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report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provide</w:t>
      </w:r>
      <w:r w:rsidR="00CA0DDD" w:rsidRPr="00072E4A">
        <w:rPr>
          <w:rStyle w:val="rules"/>
        </w:rPr>
        <w:t xml:space="preserve"> </w:t>
      </w:r>
      <w:proofErr w:type="gramStart"/>
      <w:r w:rsidR="007F5418" w:rsidRPr="00072E4A">
        <w:rPr>
          <w:rStyle w:val="rules"/>
        </w:rPr>
        <w:t>factual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information</w:t>
      </w:r>
      <w:proofErr w:type="gramEnd"/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about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wellbeing,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including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following:</w:t>
      </w:r>
    </w:p>
    <w:p w14:paraId="21368724" w14:textId="63CA43DE" w:rsidR="007F5418" w:rsidRPr="00072E4A" w:rsidRDefault="007F5418" w:rsidP="00490A56">
      <w:pPr>
        <w:pStyle w:val="indent1"/>
        <w:rPr>
          <w:rStyle w:val="rules"/>
        </w:rPr>
      </w:pPr>
      <w:r w:rsidRPr="00072E4A">
        <w:rPr>
          <w:rStyle w:val="rules"/>
        </w:rPr>
        <w:t>1.</w:t>
      </w:r>
      <w:r w:rsidRPr="00072E4A">
        <w:rPr>
          <w:rStyle w:val="rules"/>
        </w:rPr>
        <w:tab/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mental,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physical,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medical,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therapeutic,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emotion</w:t>
      </w:r>
      <w:r w:rsidR="003733D2" w:rsidRPr="00072E4A">
        <w:rPr>
          <w:rStyle w:val="rules"/>
        </w:rPr>
        <w:t>al</w:t>
      </w:r>
      <w:r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cultural,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educational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needs;</w:t>
      </w:r>
    </w:p>
    <w:p w14:paraId="3A27787B" w14:textId="619A8299" w:rsidR="007F5418" w:rsidRPr="00072E4A" w:rsidRDefault="007F5418" w:rsidP="00490A56">
      <w:pPr>
        <w:pStyle w:val="indent1"/>
        <w:rPr>
          <w:rStyle w:val="rules"/>
        </w:rPr>
      </w:pPr>
      <w:r w:rsidRPr="00072E4A">
        <w:rPr>
          <w:rStyle w:val="rules"/>
        </w:rPr>
        <w:t>2.</w:t>
      </w:r>
      <w:r w:rsidRPr="00072E4A">
        <w:rPr>
          <w:rStyle w:val="rules"/>
        </w:rPr>
        <w:tab/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recreational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extracurricular-related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activities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interests;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</w:p>
    <w:p w14:paraId="610B932F" w14:textId="7F911772" w:rsidR="007F5418" w:rsidRPr="00072E4A" w:rsidRDefault="007F5418" w:rsidP="00490A56">
      <w:pPr>
        <w:pStyle w:val="indent1"/>
        <w:rPr>
          <w:rStyle w:val="rules"/>
        </w:rPr>
      </w:pPr>
      <w:r w:rsidRPr="00072E4A">
        <w:rPr>
          <w:rStyle w:val="rules"/>
        </w:rPr>
        <w:t>3.</w:t>
      </w:r>
      <w:r w:rsidRPr="00072E4A">
        <w:rPr>
          <w:rStyle w:val="rules"/>
        </w:rPr>
        <w:tab/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quality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regularity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family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time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between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siblings,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respondents.[;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</w:p>
    <w:p w14:paraId="43EB2FD8" w14:textId="7C3D77E2" w:rsidR="007F5418" w:rsidRPr="00072E4A" w:rsidRDefault="00E90141" w:rsidP="00490A56">
      <w:pPr>
        <w:pStyle w:val="indent1"/>
        <w:rPr>
          <w:rStyle w:val="rules"/>
        </w:rPr>
      </w:pPr>
      <w:r w:rsidRPr="00072E4A">
        <w:rPr>
          <w:rStyle w:val="rules"/>
        </w:rPr>
        <w:t>4.</w:t>
      </w:r>
      <w:r w:rsidRPr="00072E4A">
        <w:rPr>
          <w:rStyle w:val="rules"/>
        </w:rPr>
        <w:tab/>
        <w:t>CYFD’s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efforts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engaging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tribe,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including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how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often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CYFD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communicating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tribal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ICWA/IFPA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representative,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whether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CYFD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pursuing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lastRenderedPageBreak/>
        <w:t>ICWA/IFPA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placement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preferences,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whether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CYFD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making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active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efforts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maintain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cultural</w:t>
      </w:r>
      <w:r w:rsidR="00CA0DDD" w:rsidRPr="00072E4A">
        <w:rPr>
          <w:rStyle w:val="rules"/>
        </w:rPr>
        <w:t xml:space="preserve"> </w:t>
      </w:r>
      <w:r w:rsidR="007F5418" w:rsidRPr="00072E4A">
        <w:rPr>
          <w:rStyle w:val="rules"/>
        </w:rPr>
        <w:t>connections.]</w:t>
      </w:r>
      <w:r w:rsidRPr="00490A56">
        <w:rPr>
          <w:rStyle w:val="rules"/>
          <w:vertAlign w:val="superscript"/>
        </w:rPr>
        <w:t>3</w:t>
      </w:r>
      <w:r w:rsidR="00CA0DDD" w:rsidRPr="00072E4A">
        <w:rPr>
          <w:rStyle w:val="rules"/>
        </w:rPr>
        <w:t xml:space="preserve"> </w:t>
      </w:r>
    </w:p>
    <w:p w14:paraId="6C7B1DDE" w14:textId="15AAA01E" w:rsidR="009B6592" w:rsidRPr="00072E4A" w:rsidRDefault="009B6592" w:rsidP="00490A56">
      <w:pPr>
        <w:pStyle w:val="text"/>
        <w:rPr>
          <w:rStyle w:val="rules"/>
        </w:rPr>
      </w:pPr>
      <w:r w:rsidRPr="00490A56">
        <w:rPr>
          <w:rStyle w:val="rules"/>
          <w:b/>
          <w:bCs/>
        </w:rPr>
        <w:t>IT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IS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FURTHER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ORDERED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once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has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been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adjudicated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abused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proofErr w:type="gramStart"/>
      <w:r w:rsidRPr="00072E4A">
        <w:rPr>
          <w:rStyle w:val="rules"/>
        </w:rPr>
        <w:t>neglected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as</w:t>
      </w:r>
      <w:proofErr w:type="gramEnd"/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respondent,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addition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individuals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listed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previous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paragraph,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permitted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discuss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respondent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whom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has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been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adjudicated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respondent’s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attorney.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post-adjudication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report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include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information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listed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previous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paragraph,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well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information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recommendations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related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child’s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best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interest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needs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family,</w:t>
      </w:r>
      <w:r w:rsidR="00CA0DDD" w:rsidRPr="00072E4A">
        <w:rPr>
          <w:rStyle w:val="rules"/>
        </w:rPr>
        <w:t xml:space="preserve"> </w:t>
      </w:r>
      <w:proofErr w:type="gramStart"/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include</w:t>
      </w:r>
      <w:proofErr w:type="gramEnd"/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following:</w:t>
      </w:r>
    </w:p>
    <w:p w14:paraId="4367F9E0" w14:textId="22C6BE66" w:rsidR="003E7A59" w:rsidRPr="00072E4A" w:rsidRDefault="003E7A59" w:rsidP="00490A56">
      <w:pPr>
        <w:pStyle w:val="indent2"/>
        <w:rPr>
          <w:rStyle w:val="rules"/>
        </w:rPr>
      </w:pPr>
      <w:r w:rsidRPr="00072E4A">
        <w:rPr>
          <w:rStyle w:val="rules"/>
        </w:rPr>
        <w:t>1.</w:t>
      </w:r>
      <w:r w:rsidRPr="00072E4A">
        <w:rPr>
          <w:rStyle w:val="rules"/>
        </w:rPr>
        <w:tab/>
      </w:r>
      <w:r w:rsidR="003733D2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3733D2" w:rsidRPr="00072E4A">
        <w:rPr>
          <w:rStyle w:val="rules"/>
        </w:rPr>
        <w:t>Department’s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efforts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implementing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facilitating</w:t>
      </w:r>
      <w:r w:rsidR="00CA0DDD" w:rsidRPr="00072E4A">
        <w:rPr>
          <w:rStyle w:val="rules"/>
        </w:rPr>
        <w:t xml:space="preserve"> </w:t>
      </w:r>
      <w:r w:rsidR="0085386F"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court-ordered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plan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85386F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8B1952" w:rsidRPr="00072E4A">
        <w:rPr>
          <w:rStyle w:val="rules"/>
        </w:rPr>
        <w:t>parties</w:t>
      </w:r>
      <w:r w:rsidR="007A1373" w:rsidRPr="00072E4A">
        <w:rPr>
          <w:rStyle w:val="rules"/>
        </w:rPr>
        <w:t>;</w:t>
      </w:r>
      <w:r w:rsidR="00CA0DDD" w:rsidRPr="00072E4A">
        <w:rPr>
          <w:rStyle w:val="rules"/>
        </w:rPr>
        <w:t xml:space="preserve"> </w:t>
      </w:r>
      <w:r w:rsidR="009B6592" w:rsidRPr="00072E4A">
        <w:rPr>
          <w:rStyle w:val="rules"/>
        </w:rPr>
        <w:t>and</w:t>
      </w:r>
    </w:p>
    <w:p w14:paraId="7D8E2A38" w14:textId="3D83223A" w:rsidR="001D78E4" w:rsidRPr="00072E4A" w:rsidRDefault="003E7A59" w:rsidP="00490A56">
      <w:pPr>
        <w:pStyle w:val="indent2"/>
        <w:rPr>
          <w:rStyle w:val="rules"/>
        </w:rPr>
      </w:pPr>
      <w:r w:rsidRPr="00072E4A">
        <w:rPr>
          <w:rStyle w:val="rules"/>
        </w:rPr>
        <w:t>2.</w:t>
      </w:r>
      <w:r w:rsidRPr="00072E4A">
        <w:rPr>
          <w:rStyle w:val="rules"/>
        </w:rPr>
        <w:tab/>
      </w:r>
      <w:r w:rsidR="009B6592" w:rsidRPr="00072E4A">
        <w:rPr>
          <w:rStyle w:val="rules"/>
        </w:rPr>
        <w:t>t</w:t>
      </w:r>
      <w:r w:rsidRPr="00072E4A">
        <w:rPr>
          <w:rStyle w:val="rules"/>
        </w:rPr>
        <w:t>he</w:t>
      </w:r>
      <w:r w:rsidR="00CA0DDD" w:rsidRPr="00072E4A">
        <w:rPr>
          <w:rStyle w:val="rules"/>
        </w:rPr>
        <w:t xml:space="preserve"> </w:t>
      </w:r>
      <w:r w:rsidR="008B1952" w:rsidRPr="00072E4A">
        <w:rPr>
          <w:rStyle w:val="rules"/>
        </w:rPr>
        <w:t>parties</w:t>
      </w:r>
      <w:r w:rsidRPr="00072E4A">
        <w:rPr>
          <w:rStyle w:val="rules"/>
        </w:rPr>
        <w:t>’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compliance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progress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with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court-ordered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plan(s)</w:t>
      </w:r>
      <w:r w:rsidR="00590CC3" w:rsidRPr="00072E4A">
        <w:rPr>
          <w:rStyle w:val="rules"/>
        </w:rPr>
        <w:t>.</w:t>
      </w:r>
    </w:p>
    <w:p w14:paraId="319E3FD9" w14:textId="6AC4D65F" w:rsidR="00E711EC" w:rsidRPr="00072E4A" w:rsidRDefault="001D78E4" w:rsidP="00490A56">
      <w:pPr>
        <w:pStyle w:val="text"/>
        <w:rPr>
          <w:rStyle w:val="rules"/>
        </w:rPr>
      </w:pPr>
      <w:r w:rsidRPr="00490A56">
        <w:rPr>
          <w:rStyle w:val="rules"/>
          <w:b/>
          <w:bCs/>
        </w:rPr>
        <w:t>IT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IS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FURTHER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ORDERED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when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</w:rPr>
        <w:t>gathering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</w:rPr>
        <w:t>information</w:t>
      </w:r>
      <w:r w:rsidR="00CA0DDD" w:rsidRPr="00072E4A">
        <w:rPr>
          <w:rStyle w:val="rules"/>
        </w:rPr>
        <w:t xml:space="preserve"> </w:t>
      </w:r>
      <w:r w:rsidR="007A1373" w:rsidRPr="00072E4A">
        <w:rPr>
          <w:rStyle w:val="rules"/>
        </w:rPr>
        <w:t>from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individuals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who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are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not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party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FA214C" w:rsidRPr="00072E4A">
        <w:rPr>
          <w:rStyle w:val="rules"/>
        </w:rPr>
        <w:t>case</w:t>
      </w:r>
      <w:r w:rsidR="00E711EC" w:rsidRPr="00072E4A">
        <w:rPr>
          <w:rStyle w:val="rules"/>
        </w:rPr>
        <w:t>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diligently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faithfully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observe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confidential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nature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family’s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right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privacy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under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Section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32A-4-33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Rule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10-166</w:t>
      </w:r>
      <w:r w:rsidRPr="00072E4A">
        <w:rPr>
          <w:rStyle w:val="rules"/>
        </w:rPr>
        <w:t>.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Accordingly,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</w:t>
      </w:r>
      <w:r w:rsidR="00E711EC" w:rsidRPr="00072E4A">
        <w:rPr>
          <w:rStyle w:val="rules"/>
        </w:rPr>
        <w:t>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maintain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destroy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case-related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documents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</w:t>
      </w:r>
      <w:r w:rsidR="00E711EC" w:rsidRPr="00072E4A">
        <w:rPr>
          <w:rStyle w:val="rules"/>
        </w:rPr>
        <w:t>ec</w:t>
      </w:r>
      <w:r w:rsidRPr="00072E4A">
        <w:rPr>
          <w:rStyle w:val="rules"/>
        </w:rPr>
        <w:t>eived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manner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ensures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confidentiality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privacy</w:t>
      </w:r>
      <w:r w:rsidR="003733D2" w:rsidRPr="00072E4A">
        <w:rPr>
          <w:rStyle w:val="rules"/>
        </w:rPr>
        <w:t>.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not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keep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any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documents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once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relieved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appointment</w:t>
      </w:r>
      <w:r w:rsidR="00CA0DDD" w:rsidRPr="00072E4A">
        <w:rPr>
          <w:rStyle w:val="rules"/>
        </w:rPr>
        <w:t xml:space="preserve"> </w:t>
      </w:r>
      <w:r w:rsidR="00E711EC" w:rsidRPr="00072E4A">
        <w:rPr>
          <w:rStyle w:val="rules"/>
        </w:rPr>
        <w:t>by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E90141" w:rsidRPr="00072E4A">
        <w:rPr>
          <w:rStyle w:val="rules"/>
        </w:rPr>
        <w:t>c</w:t>
      </w:r>
      <w:r w:rsidR="00E711EC" w:rsidRPr="00072E4A">
        <w:rPr>
          <w:rStyle w:val="rules"/>
        </w:rPr>
        <w:t>ourt.</w:t>
      </w:r>
    </w:p>
    <w:p w14:paraId="19D4477E" w14:textId="60A14596" w:rsidR="0027768C" w:rsidRPr="00072E4A" w:rsidRDefault="0027768C" w:rsidP="00490A56">
      <w:pPr>
        <w:pStyle w:val="indent0"/>
        <w:rPr>
          <w:rStyle w:val="rules"/>
        </w:rPr>
      </w:pP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order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appointment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shall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remain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effect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until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further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order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court.</w:t>
      </w:r>
    </w:p>
    <w:p w14:paraId="1F042B6B" w14:textId="4CE70E07" w:rsidR="00E711EC" w:rsidRPr="00490A56" w:rsidRDefault="00E711EC" w:rsidP="00490A56">
      <w:pPr>
        <w:pStyle w:val="indent0"/>
        <w:rPr>
          <w:rStyle w:val="rules"/>
          <w:b/>
          <w:bCs/>
        </w:rPr>
      </w:pPr>
      <w:r w:rsidRPr="00490A56">
        <w:rPr>
          <w:rStyle w:val="rules"/>
          <w:b/>
          <w:bCs/>
        </w:rPr>
        <w:t>IT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IS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SO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ORDERED.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3"/>
        <w:gridCol w:w="3687"/>
      </w:tblGrid>
      <w:tr w:rsidR="00CA0DDD" w:rsidRPr="00072E4A" w14:paraId="5901323C" w14:textId="77777777" w:rsidTr="00490A56">
        <w:tc>
          <w:tcPr>
            <w:tcW w:w="5755" w:type="dxa"/>
          </w:tcPr>
          <w:p w14:paraId="51289B07" w14:textId="77777777" w:rsidR="00CA0DDD" w:rsidRPr="00072E4A" w:rsidRDefault="00CA0DDD" w:rsidP="00590CC3">
            <w:pPr>
              <w:rPr>
                <w:rStyle w:val="rules"/>
              </w:rPr>
            </w:pPr>
          </w:p>
        </w:tc>
        <w:tc>
          <w:tcPr>
            <w:tcW w:w="3595" w:type="dxa"/>
          </w:tcPr>
          <w:p w14:paraId="1DD03EAD" w14:textId="6105969A" w:rsidR="00CA0DDD" w:rsidRPr="00072E4A" w:rsidRDefault="00CA0DDD" w:rsidP="00CA0DDD">
            <w:pPr>
              <w:jc w:val="right"/>
              <w:rPr>
                <w:rStyle w:val="rules"/>
              </w:rPr>
            </w:pPr>
            <w:r w:rsidRPr="00072E4A">
              <w:rPr>
                <w:rStyle w:val="rules"/>
              </w:rPr>
              <w:t>__________________________</w:t>
            </w:r>
            <w:r w:rsidRPr="00072E4A">
              <w:rPr>
                <w:rStyle w:val="rules"/>
              </w:rPr>
              <w:br/>
              <w:t>DISTRICT COURT JUDGE</w:t>
            </w:r>
          </w:p>
        </w:tc>
      </w:tr>
    </w:tbl>
    <w:p w14:paraId="7FDA3646" w14:textId="1E7E32C8" w:rsidR="00E711EC" w:rsidRPr="00072E4A" w:rsidRDefault="00E711EC" w:rsidP="00490A56">
      <w:pPr>
        <w:pStyle w:val="indent0"/>
        <w:rPr>
          <w:rStyle w:val="rules"/>
        </w:rPr>
      </w:pPr>
      <w:r w:rsidRPr="00490A56">
        <w:rPr>
          <w:rStyle w:val="rules"/>
          <w:b/>
          <w:bCs/>
        </w:rPr>
        <w:t>Certificate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of</w:t>
      </w:r>
      <w:r w:rsidR="00CA0DDD" w:rsidRPr="00490A56">
        <w:rPr>
          <w:rStyle w:val="rules"/>
          <w:b/>
          <w:bCs/>
        </w:rPr>
        <w:t xml:space="preserve"> </w:t>
      </w:r>
      <w:r w:rsidRPr="00490A56">
        <w:rPr>
          <w:rStyle w:val="rules"/>
          <w:b/>
          <w:bCs/>
        </w:rPr>
        <w:t>Service</w:t>
      </w:r>
      <w:r w:rsidR="00490A56">
        <w:rPr>
          <w:rStyle w:val="rules"/>
          <w:b/>
          <w:bCs/>
        </w:rPr>
        <w:br/>
      </w:r>
      <w:r w:rsidRPr="00072E4A">
        <w:rPr>
          <w:rStyle w:val="rules"/>
        </w:rPr>
        <w:t>I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certify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that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copy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490A56">
        <w:rPr>
          <w:rStyle w:val="rules"/>
          <w:i/>
          <w:iCs/>
        </w:rPr>
        <w:t>Order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Appointing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Court-Appointed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Special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Advocate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(CASA)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has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been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provided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all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attorne</w:t>
      </w:r>
      <w:r w:rsidR="001D78E4" w:rsidRPr="00072E4A">
        <w:rPr>
          <w:rStyle w:val="rules"/>
        </w:rPr>
        <w:t>ys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[and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tribal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ICWA</w:t>
      </w:r>
      <w:r w:rsidR="00AA6357" w:rsidRPr="00072E4A">
        <w:rPr>
          <w:rStyle w:val="rules"/>
        </w:rPr>
        <w:t>/IFPA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representative</w:t>
      </w:r>
      <w:r w:rsidR="001D78E4" w:rsidRPr="00072E4A">
        <w:rPr>
          <w:rStyle w:val="rules"/>
        </w:rPr>
        <w:t>]</w:t>
      </w:r>
      <w:r w:rsidR="001D78E4" w:rsidRPr="00490A56">
        <w:rPr>
          <w:rStyle w:val="rules"/>
          <w:vertAlign w:val="superscript"/>
        </w:rPr>
        <w:t>1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on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date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of</w:t>
      </w:r>
      <w:r w:rsidR="00CA0DDD" w:rsidRPr="00072E4A">
        <w:rPr>
          <w:rStyle w:val="rules"/>
        </w:rPr>
        <w:t xml:space="preserve"> </w:t>
      </w:r>
      <w:r w:rsidR="001D78E4" w:rsidRPr="00072E4A">
        <w:rPr>
          <w:rStyle w:val="rules"/>
        </w:rPr>
        <w:t>filing.</w:t>
      </w:r>
    </w:p>
    <w:p w14:paraId="1B02D73E" w14:textId="5E0F1E5D" w:rsidR="00E711EC" w:rsidRPr="00072E4A" w:rsidRDefault="00E711EC" w:rsidP="0042572D">
      <w:pPr>
        <w:pStyle w:val="indent0"/>
        <w:ind w:right="-270"/>
        <w:rPr>
          <w:rStyle w:val="rules"/>
        </w:rPr>
      </w:pPr>
      <w:r w:rsidRPr="00072E4A">
        <w:rPr>
          <w:rStyle w:val="rules"/>
        </w:rPr>
        <w:t>__________________________</w:t>
      </w:r>
      <w:r w:rsidR="00CA0DDD" w:rsidRPr="00072E4A">
        <w:rPr>
          <w:rStyle w:val="rules"/>
        </w:rPr>
        <w:br/>
      </w:r>
      <w:r w:rsidR="00981F93" w:rsidRPr="00072E4A">
        <w:rPr>
          <w:rStyle w:val="rules"/>
        </w:rPr>
        <w:t>CASA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39"/>
      </w:tblGrid>
      <w:tr w:rsidR="0042572D" w:rsidRPr="00072E4A" w14:paraId="0E3B1F1D" w14:textId="77777777" w:rsidTr="0042572D">
        <w:tc>
          <w:tcPr>
            <w:tcW w:w="4801" w:type="dxa"/>
            <w:tcMar>
              <w:left w:w="0" w:type="dxa"/>
              <w:right w:w="0" w:type="dxa"/>
            </w:tcMar>
          </w:tcPr>
          <w:p w14:paraId="5A62454C" w14:textId="6FDA9F6C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490A56">
              <w:rPr>
                <w:rStyle w:val="rules"/>
                <w:b/>
                <w:bCs/>
              </w:rPr>
              <w:t>Parties Entitled to Copies</w:t>
            </w:r>
            <w:r w:rsidRPr="00072E4A">
              <w:rPr>
                <w:rStyle w:val="rules"/>
              </w:rPr>
              <w:t xml:space="preserve"> </w:t>
            </w:r>
          </w:p>
        </w:tc>
        <w:tc>
          <w:tcPr>
            <w:tcW w:w="4739" w:type="dxa"/>
            <w:tcMar>
              <w:left w:w="0" w:type="dxa"/>
              <w:right w:w="0" w:type="dxa"/>
            </w:tcMar>
            <w:vAlign w:val="bottom"/>
          </w:tcPr>
          <w:p w14:paraId="07096382" w14:textId="433D45C9" w:rsidR="0042572D" w:rsidRPr="00072E4A" w:rsidRDefault="0042572D" w:rsidP="0042572D">
            <w:pPr>
              <w:pStyle w:val="indent0"/>
              <w:rPr>
                <w:rStyle w:val="rules"/>
              </w:rPr>
            </w:pPr>
          </w:p>
        </w:tc>
      </w:tr>
      <w:tr w:rsidR="0042572D" w:rsidRPr="00072E4A" w14:paraId="4B25E0ED" w14:textId="77777777" w:rsidTr="0042572D">
        <w:tc>
          <w:tcPr>
            <w:tcW w:w="4801" w:type="dxa"/>
            <w:tcMar>
              <w:left w:w="0" w:type="dxa"/>
              <w:right w:w="0" w:type="dxa"/>
            </w:tcMar>
          </w:tcPr>
          <w:p w14:paraId="0D84EF3E" w14:textId="60916E91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>Children’s Court Attorney:</w:t>
            </w:r>
          </w:p>
        </w:tc>
        <w:tc>
          <w:tcPr>
            <w:tcW w:w="4739" w:type="dxa"/>
            <w:tcMar>
              <w:left w:w="0" w:type="dxa"/>
              <w:right w:w="0" w:type="dxa"/>
            </w:tcMar>
            <w:vAlign w:val="bottom"/>
          </w:tcPr>
          <w:p w14:paraId="3FDAE23C" w14:textId="0B5705CB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>__________________________________</w:t>
            </w:r>
          </w:p>
        </w:tc>
      </w:tr>
      <w:tr w:rsidR="0042572D" w:rsidRPr="00072E4A" w14:paraId="33EA0646" w14:textId="77777777" w:rsidTr="0042572D">
        <w:tc>
          <w:tcPr>
            <w:tcW w:w="4801" w:type="dxa"/>
            <w:tcMar>
              <w:left w:w="0" w:type="dxa"/>
              <w:right w:w="0" w:type="dxa"/>
            </w:tcMar>
          </w:tcPr>
          <w:p w14:paraId="0D254772" w14:textId="425360A8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 xml:space="preserve">Child’s Guardian </w:t>
            </w:r>
            <w:r w:rsidRPr="0042572D">
              <w:rPr>
                <w:rStyle w:val="rules"/>
                <w:i/>
                <w:iCs/>
              </w:rPr>
              <w:t>ad litem</w:t>
            </w:r>
            <w:r w:rsidRPr="00072E4A">
              <w:rPr>
                <w:rStyle w:val="rules"/>
              </w:rPr>
              <w:t xml:space="preserve"> or Attorney:</w:t>
            </w:r>
          </w:p>
        </w:tc>
        <w:tc>
          <w:tcPr>
            <w:tcW w:w="4739" w:type="dxa"/>
            <w:tcMar>
              <w:left w:w="0" w:type="dxa"/>
              <w:right w:w="0" w:type="dxa"/>
            </w:tcMar>
          </w:tcPr>
          <w:p w14:paraId="6A32A4D2" w14:textId="297E505B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>__________________________________</w:t>
            </w:r>
          </w:p>
        </w:tc>
      </w:tr>
      <w:tr w:rsidR="0042572D" w:rsidRPr="00072E4A" w14:paraId="559DE93B" w14:textId="77777777" w:rsidTr="0042572D">
        <w:tc>
          <w:tcPr>
            <w:tcW w:w="4801" w:type="dxa"/>
            <w:tcMar>
              <w:left w:w="0" w:type="dxa"/>
              <w:right w:w="0" w:type="dxa"/>
            </w:tcMar>
          </w:tcPr>
          <w:p w14:paraId="33FF7A2E" w14:textId="5AEEE5BC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>Respondent Attorney:</w:t>
            </w:r>
          </w:p>
        </w:tc>
        <w:tc>
          <w:tcPr>
            <w:tcW w:w="4739" w:type="dxa"/>
            <w:tcMar>
              <w:left w:w="0" w:type="dxa"/>
              <w:right w:w="0" w:type="dxa"/>
            </w:tcMar>
          </w:tcPr>
          <w:p w14:paraId="6AFF0CE0" w14:textId="6DDD6914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>__________________________________</w:t>
            </w:r>
          </w:p>
        </w:tc>
      </w:tr>
      <w:tr w:rsidR="0042572D" w:rsidRPr="00072E4A" w14:paraId="53D6BD9F" w14:textId="77777777" w:rsidTr="0042572D">
        <w:tc>
          <w:tcPr>
            <w:tcW w:w="4801" w:type="dxa"/>
            <w:tcMar>
              <w:left w:w="0" w:type="dxa"/>
              <w:right w:w="0" w:type="dxa"/>
            </w:tcMar>
          </w:tcPr>
          <w:p w14:paraId="26096004" w14:textId="7136E4D9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>[Tribal ICWA/IFPA representative:</w:t>
            </w:r>
          </w:p>
        </w:tc>
        <w:tc>
          <w:tcPr>
            <w:tcW w:w="4739" w:type="dxa"/>
            <w:tcMar>
              <w:left w:w="0" w:type="dxa"/>
              <w:right w:w="0" w:type="dxa"/>
            </w:tcMar>
          </w:tcPr>
          <w:p w14:paraId="50B53C4A" w14:textId="6215230B" w:rsidR="0042572D" w:rsidRPr="00072E4A" w:rsidRDefault="0042572D" w:rsidP="0042572D">
            <w:pPr>
              <w:pStyle w:val="indent0"/>
              <w:rPr>
                <w:rStyle w:val="rules"/>
              </w:rPr>
            </w:pPr>
            <w:r w:rsidRPr="00072E4A">
              <w:rPr>
                <w:rStyle w:val="rules"/>
              </w:rPr>
              <w:t>__________________________________</w:t>
            </w:r>
          </w:p>
        </w:tc>
      </w:tr>
    </w:tbl>
    <w:p w14:paraId="64CFC480" w14:textId="78E024C1" w:rsidR="00E711EC" w:rsidRPr="00072E4A" w:rsidRDefault="007A1373" w:rsidP="00490A56">
      <w:pPr>
        <w:pStyle w:val="indent0"/>
        <w:rPr>
          <w:rStyle w:val="rules"/>
        </w:rPr>
      </w:pPr>
      <w:r w:rsidRPr="00072E4A">
        <w:rPr>
          <w:rStyle w:val="rules"/>
        </w:rPr>
        <w:lastRenderedPageBreak/>
        <w:t>(</w:t>
      </w:r>
      <w:r w:rsidRPr="00490A56">
        <w:rPr>
          <w:rStyle w:val="rules"/>
          <w:i/>
          <w:iCs/>
        </w:rPr>
        <w:t>the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Department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shall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file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a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certificate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of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service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demonstrating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that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the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Indian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Tribe(s)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and/or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Bureau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of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Indian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Affairs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Regional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Office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was/were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served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a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copy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of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this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order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within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five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(5)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business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days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of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the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order’s</w:t>
      </w:r>
      <w:r w:rsidR="00CA0DDD" w:rsidRPr="00490A56">
        <w:rPr>
          <w:rStyle w:val="rules"/>
          <w:i/>
          <w:iCs/>
        </w:rPr>
        <w:t xml:space="preserve"> </w:t>
      </w:r>
      <w:r w:rsidRPr="00490A56">
        <w:rPr>
          <w:rStyle w:val="rules"/>
          <w:i/>
          <w:iCs/>
        </w:rPr>
        <w:t>issuance</w:t>
      </w:r>
      <w:r w:rsidRPr="00072E4A">
        <w:rPr>
          <w:rStyle w:val="rules"/>
        </w:rPr>
        <w:t>.)]</w:t>
      </w:r>
      <w:r w:rsidR="00E90141" w:rsidRPr="00490A56">
        <w:rPr>
          <w:rStyle w:val="rules"/>
          <w:vertAlign w:val="superscript"/>
        </w:rPr>
        <w:t>3</w:t>
      </w:r>
    </w:p>
    <w:p w14:paraId="68017E5A" w14:textId="3577CC4F" w:rsidR="00A319A2" w:rsidRPr="00072E4A" w:rsidRDefault="00A319A2" w:rsidP="008F3011">
      <w:pPr>
        <w:jc w:val="center"/>
        <w:rPr>
          <w:rStyle w:val="rules"/>
        </w:rPr>
      </w:pPr>
      <w:r w:rsidRPr="00072E4A">
        <w:rPr>
          <w:rStyle w:val="rules"/>
        </w:rPr>
        <w:t>USE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NOTES</w:t>
      </w:r>
    </w:p>
    <w:p w14:paraId="2DDF54DA" w14:textId="49EEF381" w:rsidR="00590CC3" w:rsidRPr="00072E4A" w:rsidRDefault="00E90141" w:rsidP="00490A56">
      <w:pPr>
        <w:pStyle w:val="indent1"/>
        <w:rPr>
          <w:rStyle w:val="rules"/>
        </w:rPr>
      </w:pPr>
      <w:r w:rsidRPr="00072E4A">
        <w:rPr>
          <w:rStyle w:val="rules"/>
        </w:rPr>
        <w:t>1.</w:t>
      </w:r>
      <w:r w:rsidRPr="00072E4A">
        <w:rPr>
          <w:rStyle w:val="rules"/>
        </w:rPr>
        <w:tab/>
        <w:t>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appropriate,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modify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use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plural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“children”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throughout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form.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Modify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caption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form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appropriate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use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fostering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connections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case.</w:t>
      </w:r>
    </w:p>
    <w:p w14:paraId="4FD5761C" w14:textId="6A285D84" w:rsidR="00E90141" w:rsidRPr="00072E4A" w:rsidRDefault="00E90141" w:rsidP="00490A56">
      <w:pPr>
        <w:pStyle w:val="indent1"/>
        <w:rPr>
          <w:rStyle w:val="rules"/>
        </w:rPr>
      </w:pPr>
      <w:r w:rsidRPr="00072E4A">
        <w:rPr>
          <w:rStyle w:val="rules"/>
        </w:rPr>
        <w:t>2.</w:t>
      </w:r>
      <w:r w:rsidRPr="00072E4A">
        <w:rPr>
          <w:rStyle w:val="rules"/>
        </w:rPr>
        <w:tab/>
        <w:t>As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appropriate,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modify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use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plural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“respondents”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throughout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form.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Modify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caption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and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form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as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appropriate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for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use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in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a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fostering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connections</w:t>
      </w:r>
      <w:r w:rsidR="00CA0DDD" w:rsidRPr="00072E4A">
        <w:rPr>
          <w:rStyle w:val="rules"/>
        </w:rPr>
        <w:t xml:space="preserve"> </w:t>
      </w:r>
      <w:r w:rsidR="00863EC8" w:rsidRPr="00072E4A">
        <w:rPr>
          <w:rStyle w:val="rules"/>
        </w:rPr>
        <w:t>case.</w:t>
      </w:r>
    </w:p>
    <w:p w14:paraId="4C24D913" w14:textId="6F006B36" w:rsidR="00A319A2" w:rsidRPr="00072E4A" w:rsidRDefault="00E90141" w:rsidP="00490A56">
      <w:pPr>
        <w:pStyle w:val="indent1"/>
        <w:rPr>
          <w:rStyle w:val="rules"/>
        </w:rPr>
      </w:pPr>
      <w:r w:rsidRPr="00072E4A">
        <w:rPr>
          <w:rStyle w:val="rules"/>
        </w:rPr>
        <w:t>3.</w:t>
      </w:r>
      <w:r w:rsidRPr="00072E4A">
        <w:rPr>
          <w:rStyle w:val="rules"/>
        </w:rPr>
        <w:tab/>
        <w:t>Insert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if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case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is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subject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the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Indian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Child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Welfare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Act,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25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U.S.C.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§§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1901-1963,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or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Indian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Family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Protection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Act,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NMSA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1978,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§§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32A-28-1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to</w:t>
      </w:r>
      <w:r w:rsidR="00CA0DDD" w:rsidRPr="00072E4A">
        <w:rPr>
          <w:rStyle w:val="rules"/>
        </w:rPr>
        <w:t xml:space="preserve"> </w:t>
      </w:r>
      <w:r w:rsidRPr="00072E4A">
        <w:rPr>
          <w:rStyle w:val="rules"/>
        </w:rPr>
        <w:t>-42.</w:t>
      </w:r>
    </w:p>
    <w:p w14:paraId="50482668" w14:textId="5EB88AC4" w:rsidR="00863EC8" w:rsidRPr="00072E4A" w:rsidRDefault="00935F53" w:rsidP="00426707">
      <w:pPr>
        <w:pStyle w:val="history"/>
        <w:rPr>
          <w:rStyle w:val="rulesannotations"/>
        </w:rPr>
      </w:pPr>
      <w:r w:rsidRPr="00935F53">
        <w:rPr>
          <w:rStyle w:val="ruleshistory"/>
        </w:rPr>
        <w:t>[Adopted by Supreme Court Order No. S-1-RCR-2025-00170, effective for all cases filed on or after December 31, 2025.]</w:t>
      </w:r>
    </w:p>
    <w:sectPr w:rsidR="00863EC8" w:rsidRPr="00072E4A" w:rsidSect="00CA0DDD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09DE" w14:textId="77777777" w:rsidR="00D77570" w:rsidRDefault="00D77570" w:rsidP="00AE66E6">
      <w:r>
        <w:separator/>
      </w:r>
    </w:p>
  </w:endnote>
  <w:endnote w:type="continuationSeparator" w:id="0">
    <w:p w14:paraId="636A7ECB" w14:textId="77777777" w:rsidR="00D77570" w:rsidRDefault="00D77570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3013" w14:textId="77777777" w:rsidR="00D77570" w:rsidRDefault="00D77570" w:rsidP="00AE66E6">
      <w:r>
        <w:separator/>
      </w:r>
    </w:p>
  </w:footnote>
  <w:footnote w:type="continuationSeparator" w:id="0">
    <w:p w14:paraId="606102F5" w14:textId="77777777" w:rsidR="00D77570" w:rsidRDefault="00D77570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534"/>
    <w:multiLevelType w:val="hybridMultilevel"/>
    <w:tmpl w:val="4C6C4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B21"/>
    <w:multiLevelType w:val="hybridMultilevel"/>
    <w:tmpl w:val="535A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BA791E"/>
    <w:multiLevelType w:val="hybridMultilevel"/>
    <w:tmpl w:val="67D851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A795D"/>
    <w:multiLevelType w:val="hybridMultilevel"/>
    <w:tmpl w:val="5F62AD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9321678">
    <w:abstractNumId w:val="2"/>
  </w:num>
  <w:num w:numId="2" w16cid:durableId="829099494">
    <w:abstractNumId w:val="8"/>
  </w:num>
  <w:num w:numId="3" w16cid:durableId="967735123">
    <w:abstractNumId w:val="3"/>
  </w:num>
  <w:num w:numId="4" w16cid:durableId="11691105">
    <w:abstractNumId w:val="6"/>
  </w:num>
  <w:num w:numId="5" w16cid:durableId="1789665260">
    <w:abstractNumId w:val="9"/>
  </w:num>
  <w:num w:numId="6" w16cid:durableId="1254818202">
    <w:abstractNumId w:val="10"/>
  </w:num>
  <w:num w:numId="7" w16cid:durableId="2051177251">
    <w:abstractNumId w:val="5"/>
  </w:num>
  <w:num w:numId="8" w16cid:durableId="1205210539">
    <w:abstractNumId w:val="4"/>
  </w:num>
  <w:num w:numId="9" w16cid:durableId="1103184308">
    <w:abstractNumId w:val="1"/>
  </w:num>
  <w:num w:numId="10" w16cid:durableId="687751694">
    <w:abstractNumId w:val="0"/>
  </w:num>
  <w:num w:numId="11" w16cid:durableId="2024545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4F"/>
    <w:rsid w:val="0006105D"/>
    <w:rsid w:val="00072E4A"/>
    <w:rsid w:val="000A0E27"/>
    <w:rsid w:val="000B1F85"/>
    <w:rsid w:val="000B4E6B"/>
    <w:rsid w:val="000D5177"/>
    <w:rsid w:val="0017569D"/>
    <w:rsid w:val="00183CE7"/>
    <w:rsid w:val="00194A2B"/>
    <w:rsid w:val="001B0CA1"/>
    <w:rsid w:val="001B683C"/>
    <w:rsid w:val="001D0D69"/>
    <w:rsid w:val="001D78E4"/>
    <w:rsid w:val="001E2331"/>
    <w:rsid w:val="0021715F"/>
    <w:rsid w:val="00243217"/>
    <w:rsid w:val="0027768C"/>
    <w:rsid w:val="00295F2B"/>
    <w:rsid w:val="002D5458"/>
    <w:rsid w:val="002D7291"/>
    <w:rsid w:val="00312840"/>
    <w:rsid w:val="00324364"/>
    <w:rsid w:val="00332F4F"/>
    <w:rsid w:val="003733D2"/>
    <w:rsid w:val="003A44C8"/>
    <w:rsid w:val="003A5B89"/>
    <w:rsid w:val="003E7A59"/>
    <w:rsid w:val="0040014D"/>
    <w:rsid w:val="00404BCA"/>
    <w:rsid w:val="0042572D"/>
    <w:rsid w:val="00426707"/>
    <w:rsid w:val="00457123"/>
    <w:rsid w:val="00487B5B"/>
    <w:rsid w:val="00490A56"/>
    <w:rsid w:val="004B08A5"/>
    <w:rsid w:val="004C739D"/>
    <w:rsid w:val="004E3551"/>
    <w:rsid w:val="004E5930"/>
    <w:rsid w:val="004F6C85"/>
    <w:rsid w:val="005145D5"/>
    <w:rsid w:val="00525999"/>
    <w:rsid w:val="00542C19"/>
    <w:rsid w:val="00590CC3"/>
    <w:rsid w:val="005A7BDB"/>
    <w:rsid w:val="005B011D"/>
    <w:rsid w:val="005C7F01"/>
    <w:rsid w:val="00633644"/>
    <w:rsid w:val="0065190A"/>
    <w:rsid w:val="006807C5"/>
    <w:rsid w:val="0072034E"/>
    <w:rsid w:val="00735844"/>
    <w:rsid w:val="007A1373"/>
    <w:rsid w:val="007A4BF9"/>
    <w:rsid w:val="007E0588"/>
    <w:rsid w:val="007F5418"/>
    <w:rsid w:val="00807AC3"/>
    <w:rsid w:val="008165DB"/>
    <w:rsid w:val="008172F2"/>
    <w:rsid w:val="00840636"/>
    <w:rsid w:val="00842C8D"/>
    <w:rsid w:val="0085386F"/>
    <w:rsid w:val="00863EC8"/>
    <w:rsid w:val="008B1952"/>
    <w:rsid w:val="008C151E"/>
    <w:rsid w:val="008F3011"/>
    <w:rsid w:val="009010E9"/>
    <w:rsid w:val="00921ACE"/>
    <w:rsid w:val="0093461D"/>
    <w:rsid w:val="00935F53"/>
    <w:rsid w:val="009671DF"/>
    <w:rsid w:val="00981F93"/>
    <w:rsid w:val="009B6592"/>
    <w:rsid w:val="009C084F"/>
    <w:rsid w:val="00A27C6A"/>
    <w:rsid w:val="00A3117F"/>
    <w:rsid w:val="00A319A2"/>
    <w:rsid w:val="00A42CF9"/>
    <w:rsid w:val="00A60AF7"/>
    <w:rsid w:val="00AA6357"/>
    <w:rsid w:val="00AB4F13"/>
    <w:rsid w:val="00AB705B"/>
    <w:rsid w:val="00AD18C6"/>
    <w:rsid w:val="00AD295B"/>
    <w:rsid w:val="00AE0EDB"/>
    <w:rsid w:val="00AE66E6"/>
    <w:rsid w:val="00B177D3"/>
    <w:rsid w:val="00B43325"/>
    <w:rsid w:val="00B52187"/>
    <w:rsid w:val="00BB403E"/>
    <w:rsid w:val="00BE4C8E"/>
    <w:rsid w:val="00C3389D"/>
    <w:rsid w:val="00C460DB"/>
    <w:rsid w:val="00C473A3"/>
    <w:rsid w:val="00C52326"/>
    <w:rsid w:val="00C5301D"/>
    <w:rsid w:val="00CA0DDD"/>
    <w:rsid w:val="00CC1277"/>
    <w:rsid w:val="00D136FC"/>
    <w:rsid w:val="00D25CE7"/>
    <w:rsid w:val="00D37FEC"/>
    <w:rsid w:val="00D507DD"/>
    <w:rsid w:val="00D77570"/>
    <w:rsid w:val="00DC65B5"/>
    <w:rsid w:val="00DC6BB0"/>
    <w:rsid w:val="00E12AB9"/>
    <w:rsid w:val="00E26558"/>
    <w:rsid w:val="00E670A0"/>
    <w:rsid w:val="00E711EC"/>
    <w:rsid w:val="00E71B8A"/>
    <w:rsid w:val="00E85A9D"/>
    <w:rsid w:val="00E87833"/>
    <w:rsid w:val="00E90141"/>
    <w:rsid w:val="00EA4B5E"/>
    <w:rsid w:val="00EA75E0"/>
    <w:rsid w:val="00EB50BA"/>
    <w:rsid w:val="00EE4B25"/>
    <w:rsid w:val="00EF355B"/>
    <w:rsid w:val="00F16BEC"/>
    <w:rsid w:val="00F5745F"/>
    <w:rsid w:val="00F64B29"/>
    <w:rsid w:val="00F945C2"/>
    <w:rsid w:val="00FA214C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7D43D"/>
  <w15:docId w15:val="{84F3187E-B271-4566-902B-28E1B3C8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E4A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72E4A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072E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2E4A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072E4A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072E4A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072E4A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072E4A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072E4A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072E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2E4A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solexhl">
    <w:name w:val="solexhl"/>
    <w:basedOn w:val="DefaultParagraphFont"/>
    <w:rsid w:val="009C084F"/>
  </w:style>
  <w:style w:type="character" w:styleId="CommentReference">
    <w:name w:val="annotation reference"/>
    <w:basedOn w:val="DefaultParagraphFont"/>
    <w:uiPriority w:val="99"/>
    <w:semiHidden/>
    <w:unhideWhenUsed/>
    <w:rsid w:val="00E7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1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E4"/>
    <w:pPr>
      <w:ind w:firstLine="72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E4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1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ListParagraph"/>
    <w:link w:val="1Char"/>
    <w:qFormat/>
    <w:rsid w:val="00072E4A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072E4A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072E4A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072E4A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072E4A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072E4A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072E4A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072E4A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072E4A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072E4A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072E4A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072E4A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072E4A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072E4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072E4A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2E4A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72E4A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072E4A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072E4A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72E4A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72E4A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072E4A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072E4A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072E4A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072E4A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072E4A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072E4A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072E4A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072E4A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072E4A"/>
  </w:style>
  <w:style w:type="character" w:customStyle="1" w:styleId="rulesannotations">
    <w:name w:val="rules_annotations"/>
    <w:basedOn w:val="DefaultParagraphFont"/>
    <w:rsid w:val="00072E4A"/>
  </w:style>
  <w:style w:type="character" w:customStyle="1" w:styleId="ruleshistory">
    <w:name w:val="rules_history"/>
    <w:basedOn w:val="DefaultParagraphFont"/>
    <w:rsid w:val="00072E4A"/>
  </w:style>
  <w:style w:type="paragraph" w:customStyle="1" w:styleId="sectextc">
    <w:name w:val="sectextc"/>
    <w:basedOn w:val="Normal"/>
    <w:rsid w:val="00072E4A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072E4A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072E4A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072E4A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072E4A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37359aadf262d5103c1ed41b910fed4b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6cb06e19fe61bc63236fe446660811dc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4D5FB-624F-4081-8449-309F09F8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5ED5B-CDB4-4CD1-B6A0-A4249C7640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6CAF2-4C3A-4E95-936B-B86626742E4F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4.xml><?xml version="1.0" encoding="utf-8"?>
<ds:datastoreItem xmlns:ds="http://schemas.openxmlformats.org/officeDocument/2006/customXml" ds:itemID="{43CA6AD9-C0BE-4680-A2E5-70992B320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6763</Characters>
  <Application>Microsoft Office Word</Application>
  <DocSecurity>0</DocSecurity>
  <Lines>138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Elise Paul</cp:lastModifiedBy>
  <cp:revision>4</cp:revision>
  <cp:lastPrinted>2023-12-04T20:17:00Z</cp:lastPrinted>
  <dcterms:created xsi:type="dcterms:W3CDTF">2025-10-24T15:37:00Z</dcterms:created>
  <dcterms:modified xsi:type="dcterms:W3CDTF">2026-01-27T23:22:00Z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